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8BDAA" w14:textId="6D2557CD" w:rsidR="00475915" w:rsidRPr="00DE4B79" w:rsidRDefault="00DE4B79" w:rsidP="00B3545B">
      <w:pPr>
        <w:pStyle w:val="Heading3"/>
        <w:numPr>
          <w:ilvl w:val="0"/>
          <w:numId w:val="3"/>
        </w:numPr>
        <w:rPr>
          <w:lang w:val="fr-FR"/>
        </w:rPr>
      </w:pPr>
      <w:bookmarkStart w:id="0" w:name="_Toc74776622"/>
      <w:r w:rsidRPr="00DE4B79">
        <w:rPr>
          <w:lang w:val="fr-FR"/>
        </w:rPr>
        <w:t>Liste de contrôle étape par étape pour démarrer l'estimation des FFI</w:t>
      </w:r>
      <w:bookmarkEnd w:id="0"/>
    </w:p>
    <w:p w14:paraId="5C7128E1" w14:textId="77777777" w:rsidR="00475915" w:rsidRPr="00DE4B79" w:rsidRDefault="00475915" w:rsidP="00475915">
      <w:pPr>
        <w:rPr>
          <w:lang w:val="fr-FR"/>
        </w:rPr>
      </w:pPr>
    </w:p>
    <w:tbl>
      <w:tblPr>
        <w:tblStyle w:val="PlainTable1"/>
        <w:tblW w:w="0" w:type="auto"/>
        <w:tblLook w:val="04A0" w:firstRow="1" w:lastRow="0" w:firstColumn="1" w:lastColumn="0" w:noHBand="0" w:noVBand="1"/>
      </w:tblPr>
      <w:tblGrid>
        <w:gridCol w:w="1696"/>
        <w:gridCol w:w="4253"/>
        <w:gridCol w:w="2354"/>
        <w:gridCol w:w="824"/>
      </w:tblGrid>
      <w:tr w:rsidR="00475915" w:rsidRPr="00DE4B79" w14:paraId="025722E1" w14:textId="77777777" w:rsidTr="00A07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0CECE" w:themeFill="background2" w:themeFillShade="E6"/>
          </w:tcPr>
          <w:p w14:paraId="7C3A1EF8" w14:textId="21B866FB" w:rsidR="00475915" w:rsidRPr="00DE4B79" w:rsidRDefault="00DE4B79" w:rsidP="00A071EC">
            <w:pPr>
              <w:rPr>
                <w:lang w:val="fr-FR"/>
              </w:rPr>
            </w:pPr>
            <w:r w:rsidRPr="00DE4B79">
              <w:rPr>
                <w:rFonts w:cstheme="minorHAnsi"/>
                <w:lang w:val="fr-FR"/>
              </w:rPr>
              <w:t>É</w:t>
            </w:r>
            <w:r w:rsidRPr="00DE4B79">
              <w:rPr>
                <w:lang w:val="fr-FR"/>
              </w:rPr>
              <w:t>tape</w:t>
            </w:r>
          </w:p>
        </w:tc>
        <w:tc>
          <w:tcPr>
            <w:tcW w:w="4253" w:type="dxa"/>
            <w:shd w:val="clear" w:color="auto" w:fill="D0CECE" w:themeFill="background2" w:themeFillShade="E6"/>
          </w:tcPr>
          <w:p w14:paraId="5CC30B20" w14:textId="48E1063F" w:rsidR="00475915" w:rsidRPr="00DE4B79" w:rsidRDefault="00475915" w:rsidP="00A071EC">
            <w:pPr>
              <w:cnfStyle w:val="100000000000" w:firstRow="1" w:lastRow="0" w:firstColumn="0" w:lastColumn="0" w:oddVBand="0" w:evenVBand="0" w:oddHBand="0" w:evenHBand="0" w:firstRowFirstColumn="0" w:firstRowLastColumn="0" w:lastRowFirstColumn="0" w:lastRowLastColumn="0"/>
              <w:rPr>
                <w:lang w:val="fr-FR"/>
              </w:rPr>
            </w:pPr>
            <w:r w:rsidRPr="00DE4B79">
              <w:rPr>
                <w:lang w:val="fr-FR"/>
              </w:rPr>
              <w:t>Activit</w:t>
            </w:r>
            <w:r w:rsidR="00DE4B79" w:rsidRPr="00DE4B79">
              <w:rPr>
                <w:lang w:val="fr-FR"/>
              </w:rPr>
              <w:t>é</w:t>
            </w:r>
          </w:p>
        </w:tc>
        <w:tc>
          <w:tcPr>
            <w:tcW w:w="2354" w:type="dxa"/>
            <w:shd w:val="clear" w:color="auto" w:fill="D0CECE" w:themeFill="background2" w:themeFillShade="E6"/>
          </w:tcPr>
          <w:p w14:paraId="418EAE5B" w14:textId="30BF1495" w:rsidR="00475915" w:rsidRPr="00DE4B79" w:rsidRDefault="00475915" w:rsidP="00A071EC">
            <w:pPr>
              <w:cnfStyle w:val="100000000000" w:firstRow="1" w:lastRow="0" w:firstColumn="0" w:lastColumn="0" w:oddVBand="0" w:evenVBand="0" w:oddHBand="0" w:evenHBand="0" w:firstRowFirstColumn="0" w:firstRowLastColumn="0" w:lastRowFirstColumn="0" w:lastRowLastColumn="0"/>
              <w:rPr>
                <w:lang w:val="fr-FR"/>
              </w:rPr>
            </w:pPr>
            <w:r w:rsidRPr="00DE4B79">
              <w:rPr>
                <w:lang w:val="fr-FR"/>
              </w:rPr>
              <w:t>R</w:t>
            </w:r>
            <w:r w:rsidR="00DE4B79" w:rsidRPr="00DE4B79">
              <w:rPr>
                <w:lang w:val="fr-FR"/>
              </w:rPr>
              <w:t>é</w:t>
            </w:r>
            <w:r w:rsidRPr="00DE4B79">
              <w:rPr>
                <w:lang w:val="fr-FR"/>
              </w:rPr>
              <w:t>f</w:t>
            </w:r>
            <w:r w:rsidR="00DE4B79" w:rsidRPr="00DE4B79">
              <w:rPr>
                <w:lang w:val="fr-FR"/>
              </w:rPr>
              <w:t>é</w:t>
            </w:r>
            <w:r w:rsidRPr="00DE4B79">
              <w:rPr>
                <w:lang w:val="fr-FR"/>
              </w:rPr>
              <w:t xml:space="preserve">rence </w:t>
            </w:r>
            <w:r w:rsidR="00DE4B79" w:rsidRPr="00DE4B79">
              <w:rPr>
                <w:lang w:val="fr-FR"/>
              </w:rPr>
              <w:t xml:space="preserve">dans les directives </w:t>
            </w:r>
          </w:p>
        </w:tc>
        <w:tc>
          <w:tcPr>
            <w:tcW w:w="759" w:type="dxa"/>
            <w:shd w:val="clear" w:color="auto" w:fill="D0CECE" w:themeFill="background2" w:themeFillShade="E6"/>
          </w:tcPr>
          <w:p w14:paraId="19C3A9D5" w14:textId="4BE4A21E" w:rsidR="00475915" w:rsidRPr="00DE4B79" w:rsidRDefault="00DE4B79" w:rsidP="00A071EC">
            <w:pPr>
              <w:cnfStyle w:val="100000000000" w:firstRow="1" w:lastRow="0" w:firstColumn="0" w:lastColumn="0" w:oddVBand="0" w:evenVBand="0" w:oddHBand="0" w:evenHBand="0" w:firstRowFirstColumn="0" w:firstRowLastColumn="0" w:lastRowFirstColumn="0" w:lastRowLastColumn="0"/>
              <w:rPr>
                <w:lang w:val="fr-FR"/>
              </w:rPr>
            </w:pPr>
            <w:r>
              <w:rPr>
                <w:lang w:val="fr-FR"/>
              </w:rPr>
              <w:t>Vérifié</w:t>
            </w:r>
          </w:p>
        </w:tc>
      </w:tr>
      <w:tr w:rsidR="00475915" w:rsidRPr="00DE4B79" w14:paraId="7C6A8A73"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63E1C4B0" w14:textId="22727775" w:rsidR="00475915" w:rsidRPr="00DE4B79" w:rsidRDefault="00DE4B79" w:rsidP="00A071EC">
            <w:pPr>
              <w:rPr>
                <w:lang w:val="fr-FR"/>
              </w:rPr>
            </w:pPr>
            <w:r w:rsidRPr="00DE4B79">
              <w:rPr>
                <w:lang w:val="fr-FR"/>
              </w:rPr>
              <w:t>Evaluation du risque de FFI</w:t>
            </w:r>
          </w:p>
        </w:tc>
        <w:tc>
          <w:tcPr>
            <w:tcW w:w="4253" w:type="dxa"/>
          </w:tcPr>
          <w:p w14:paraId="6743818F" w14:textId="7E025ABC" w:rsidR="00475915" w:rsidRPr="00DE4B79" w:rsidRDefault="00DE4B79"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Examiner les statistiques officielles sur l'économie illégale, l'économie informelle, l'économie non observée</w:t>
            </w:r>
            <w:r w:rsidR="00475915" w:rsidRPr="00DE4B79">
              <w:rPr>
                <w:lang w:val="fr-FR"/>
              </w:rPr>
              <w:t>.</w:t>
            </w:r>
          </w:p>
        </w:tc>
        <w:tc>
          <w:tcPr>
            <w:tcW w:w="2354" w:type="dxa"/>
          </w:tcPr>
          <w:p w14:paraId="23CE31D4" w14:textId="20C896A5"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1, p. 79</w:t>
            </w:r>
          </w:p>
        </w:tc>
        <w:tc>
          <w:tcPr>
            <w:tcW w:w="759" w:type="dxa"/>
          </w:tcPr>
          <w:p w14:paraId="385A548E"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1F1EFD8D" wp14:editId="02F1CD23">
                  <wp:extent cx="288000" cy="288000"/>
                  <wp:effectExtent l="0" t="0" r="0" b="0"/>
                  <wp:docPr id="206" name="Graphic 206"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6"/>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3173B101"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tcPr>
          <w:p w14:paraId="1E4E46D4" w14:textId="77777777" w:rsidR="00475915" w:rsidRPr="00DE4B79" w:rsidRDefault="00475915" w:rsidP="00A071EC">
            <w:pPr>
              <w:rPr>
                <w:lang w:val="fr-FR"/>
              </w:rPr>
            </w:pPr>
          </w:p>
        </w:tc>
        <w:tc>
          <w:tcPr>
            <w:tcW w:w="4253" w:type="dxa"/>
          </w:tcPr>
          <w:p w14:paraId="3BFFFFF8" w14:textId="5A04C843" w:rsidR="00475915" w:rsidRPr="00DE4B79" w:rsidRDefault="00DE4B79"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Passer en revue les recherches, les études, la littérature sur les FFI</w:t>
            </w:r>
            <w:r w:rsidR="00475915" w:rsidRPr="00DE4B79">
              <w:rPr>
                <w:lang w:val="fr-FR"/>
              </w:rPr>
              <w:t>.</w:t>
            </w:r>
          </w:p>
        </w:tc>
        <w:tc>
          <w:tcPr>
            <w:tcW w:w="2354" w:type="dxa"/>
          </w:tcPr>
          <w:p w14:paraId="670B9579" w14:textId="6E62ABF0"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1, p. 79</w:t>
            </w:r>
          </w:p>
        </w:tc>
        <w:tc>
          <w:tcPr>
            <w:tcW w:w="759" w:type="dxa"/>
          </w:tcPr>
          <w:p w14:paraId="42722EA1"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11577310" wp14:editId="62E5DAE5">
                  <wp:extent cx="288000" cy="288000"/>
                  <wp:effectExtent l="0" t="0" r="0" b="0"/>
                  <wp:docPr id="210" name="Graphic 210"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0"/>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53A43CED"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E5A3706" w14:textId="77777777" w:rsidR="00475915" w:rsidRPr="00DE4B79" w:rsidRDefault="00475915" w:rsidP="00A071EC">
            <w:pPr>
              <w:rPr>
                <w:lang w:val="fr-FR"/>
              </w:rPr>
            </w:pPr>
          </w:p>
        </w:tc>
        <w:tc>
          <w:tcPr>
            <w:tcW w:w="4253" w:type="dxa"/>
          </w:tcPr>
          <w:p w14:paraId="25FDBBD8" w14:textId="1EB35E33" w:rsidR="00475915" w:rsidRPr="00DE4B79" w:rsidRDefault="00DE4B79"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 xml:space="preserve">Entretien avec des </w:t>
            </w:r>
            <w:r>
              <w:rPr>
                <w:lang w:val="fr-FR"/>
              </w:rPr>
              <w:t>spécialistes.</w:t>
            </w:r>
          </w:p>
        </w:tc>
        <w:tc>
          <w:tcPr>
            <w:tcW w:w="2354" w:type="dxa"/>
          </w:tcPr>
          <w:p w14:paraId="121C1F12" w14:textId="51C73D3C"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 xml:space="preserve">Part III, </w:t>
            </w:r>
            <w:r w:rsidR="00DE4B79" w:rsidRPr="00DE4B79">
              <w:rPr>
                <w:lang w:val="fr-FR"/>
              </w:rPr>
              <w:t>Chap</w:t>
            </w:r>
            <w:r w:rsidR="00DE4B79">
              <w:rPr>
                <w:lang w:val="fr-FR"/>
              </w:rPr>
              <w:t>i</w:t>
            </w:r>
            <w:r w:rsidR="00DE4B79" w:rsidRPr="00DE4B79">
              <w:rPr>
                <w:lang w:val="fr-FR"/>
              </w:rPr>
              <w:t>tre</w:t>
            </w:r>
            <w:r w:rsidRPr="00DE4B79">
              <w:rPr>
                <w:lang w:val="fr-FR"/>
              </w:rPr>
              <w:t xml:space="preserve"> 1, p. 79</w:t>
            </w:r>
          </w:p>
        </w:tc>
        <w:tc>
          <w:tcPr>
            <w:tcW w:w="759" w:type="dxa"/>
          </w:tcPr>
          <w:p w14:paraId="5BE0A198"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270B68DF" wp14:editId="7BC2F924">
                  <wp:extent cx="288000" cy="288000"/>
                  <wp:effectExtent l="0" t="0" r="0" b="0"/>
                  <wp:docPr id="212" name="Graphic 21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2"/>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14247A6C"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tcPr>
          <w:p w14:paraId="5EC241D6" w14:textId="77777777" w:rsidR="00475915" w:rsidRPr="00DE4B79" w:rsidRDefault="00475915" w:rsidP="00A071EC">
            <w:pPr>
              <w:rPr>
                <w:lang w:val="fr-FR"/>
              </w:rPr>
            </w:pPr>
          </w:p>
        </w:tc>
        <w:tc>
          <w:tcPr>
            <w:tcW w:w="4253" w:type="dxa"/>
          </w:tcPr>
          <w:p w14:paraId="5D64A49A" w14:textId="0B404B9C" w:rsidR="00475915" w:rsidRPr="00DE4B79" w:rsidRDefault="00DE4B79"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Analyse préliminaire (évaluation précoce) des FFI</w:t>
            </w:r>
            <w:r w:rsidR="00475915" w:rsidRPr="00DE4B79">
              <w:rPr>
                <w:lang w:val="fr-FR"/>
              </w:rPr>
              <w:t>.</w:t>
            </w:r>
          </w:p>
        </w:tc>
        <w:tc>
          <w:tcPr>
            <w:tcW w:w="2354" w:type="dxa"/>
          </w:tcPr>
          <w:p w14:paraId="790B9D6E" w14:textId="59078EEB"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1, p. 80</w:t>
            </w:r>
          </w:p>
        </w:tc>
        <w:tc>
          <w:tcPr>
            <w:tcW w:w="759" w:type="dxa"/>
          </w:tcPr>
          <w:p w14:paraId="4DA37DF8"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01DCDAE2" wp14:editId="10C5CCDF">
                  <wp:extent cx="288000" cy="288000"/>
                  <wp:effectExtent l="0" t="0" r="0" b="0"/>
                  <wp:docPr id="215" name="Graphic 215"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5"/>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646D5D80"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56794737" w14:textId="77777777" w:rsidR="00475915" w:rsidRPr="00DE4B79" w:rsidRDefault="00475915" w:rsidP="00A071EC">
            <w:pPr>
              <w:rPr>
                <w:lang w:val="fr-FR"/>
              </w:rPr>
            </w:pPr>
          </w:p>
        </w:tc>
        <w:tc>
          <w:tcPr>
            <w:tcW w:w="4253" w:type="dxa"/>
          </w:tcPr>
          <w:p w14:paraId="05ADFBD9" w14:textId="64AE8872"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Développer des priorités pour le travail statistique.</w:t>
            </w:r>
          </w:p>
        </w:tc>
        <w:tc>
          <w:tcPr>
            <w:tcW w:w="2354" w:type="dxa"/>
          </w:tcPr>
          <w:p w14:paraId="7EA378C3" w14:textId="0DE650FD"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1, p. 80</w:t>
            </w:r>
          </w:p>
        </w:tc>
        <w:tc>
          <w:tcPr>
            <w:tcW w:w="759" w:type="dxa"/>
          </w:tcPr>
          <w:p w14:paraId="605CD53D"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0F514668" wp14:editId="3C06C186">
                  <wp:extent cx="288000" cy="288000"/>
                  <wp:effectExtent l="0" t="0" r="0" b="0"/>
                  <wp:docPr id="216" name="Graphic 216"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6"/>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1263ADE1"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val="restart"/>
          </w:tcPr>
          <w:p w14:paraId="52A8D742" w14:textId="18D5A2FD" w:rsidR="00475915" w:rsidRPr="00DE4B79" w:rsidRDefault="00DE4B79" w:rsidP="00A071EC">
            <w:pPr>
              <w:rPr>
                <w:lang w:val="fr-FR"/>
              </w:rPr>
            </w:pPr>
            <w:r w:rsidRPr="00DE4B79">
              <w:rPr>
                <w:lang w:val="fr-FR"/>
              </w:rPr>
              <w:t>Cartographie des agences nationales</w:t>
            </w:r>
          </w:p>
        </w:tc>
        <w:tc>
          <w:tcPr>
            <w:tcW w:w="4253" w:type="dxa"/>
          </w:tcPr>
          <w:p w14:paraId="3256DE10" w14:textId="3FD3B8FC" w:rsidR="00475915" w:rsidRPr="00DE4B79"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Identifie</w:t>
            </w:r>
            <w:r w:rsidR="006F6274">
              <w:rPr>
                <w:lang w:val="fr-FR"/>
              </w:rPr>
              <w:t>r</w:t>
            </w:r>
            <w:r w:rsidRPr="00567FA9">
              <w:rPr>
                <w:lang w:val="fr-FR"/>
              </w:rPr>
              <w:t xml:space="preserve"> les agences nationales pertinentes grâce à une série de questions.</w:t>
            </w:r>
          </w:p>
        </w:tc>
        <w:tc>
          <w:tcPr>
            <w:tcW w:w="2354" w:type="dxa"/>
          </w:tcPr>
          <w:p w14:paraId="4991D28B" w14:textId="20C03703"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2, p. 82-83</w:t>
            </w:r>
          </w:p>
        </w:tc>
        <w:tc>
          <w:tcPr>
            <w:tcW w:w="759" w:type="dxa"/>
          </w:tcPr>
          <w:p w14:paraId="7A470A51"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6A3AFEEE" wp14:editId="7452D4B6">
                  <wp:extent cx="288000" cy="288000"/>
                  <wp:effectExtent l="0" t="0" r="0" b="0"/>
                  <wp:docPr id="12" name="Graphic 1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43EDDC53"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5124C4F" w14:textId="77777777" w:rsidR="00475915" w:rsidRPr="00DE4B79" w:rsidRDefault="00475915" w:rsidP="00A071EC">
            <w:pPr>
              <w:rPr>
                <w:lang w:val="fr-FR"/>
              </w:rPr>
            </w:pPr>
          </w:p>
        </w:tc>
        <w:tc>
          <w:tcPr>
            <w:tcW w:w="4253" w:type="dxa"/>
          </w:tcPr>
          <w:p w14:paraId="7A0635AF" w14:textId="3966F81C"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 xml:space="preserve">Déterminer les rôles des agences : </w:t>
            </w:r>
            <w:r w:rsidR="00836187">
              <w:rPr>
                <w:lang w:val="fr-FR"/>
              </w:rPr>
              <w:t>responsable</w:t>
            </w:r>
            <w:r w:rsidRPr="00567FA9">
              <w:rPr>
                <w:lang w:val="fr-FR"/>
              </w:rPr>
              <w:t>, soutien, autre.</w:t>
            </w:r>
          </w:p>
        </w:tc>
        <w:tc>
          <w:tcPr>
            <w:tcW w:w="2354" w:type="dxa"/>
          </w:tcPr>
          <w:p w14:paraId="5B46633F" w14:textId="7278F6D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2, p. </w:t>
            </w:r>
            <w:r w:rsidR="00DE4B79" w:rsidRPr="00DE4B79">
              <w:rPr>
                <w:lang w:val="fr-FR"/>
              </w:rPr>
              <w:t>84 ;</w:t>
            </w:r>
            <w:r w:rsidRPr="00DE4B79">
              <w:rPr>
                <w:lang w:val="fr-FR"/>
              </w:rPr>
              <w:t xml:space="preserve"> Part</w:t>
            </w:r>
            <w:r w:rsidR="00DE4B79">
              <w:rPr>
                <w:lang w:val="fr-FR"/>
              </w:rPr>
              <w:t>ie</w:t>
            </w:r>
            <w:r w:rsidRPr="00DE4B79">
              <w:rPr>
                <w:lang w:val="fr-FR"/>
              </w:rPr>
              <w:t xml:space="preserve"> IV, </w:t>
            </w:r>
            <w:r w:rsidR="00DE4B79" w:rsidRPr="00DE4B79">
              <w:rPr>
                <w:lang w:val="fr-FR"/>
              </w:rPr>
              <w:t>Chap</w:t>
            </w:r>
            <w:r w:rsidR="00DE4B79">
              <w:rPr>
                <w:lang w:val="fr-FR"/>
              </w:rPr>
              <w:t>i</w:t>
            </w:r>
            <w:r w:rsidR="00DE4B79" w:rsidRPr="00DE4B79">
              <w:rPr>
                <w:lang w:val="fr-FR"/>
              </w:rPr>
              <w:t>tre</w:t>
            </w:r>
            <w:r w:rsidRPr="00DE4B79">
              <w:rPr>
                <w:lang w:val="fr-FR"/>
              </w:rPr>
              <w:t xml:space="preserve"> 3, Section B, p. 129</w:t>
            </w:r>
          </w:p>
        </w:tc>
        <w:tc>
          <w:tcPr>
            <w:tcW w:w="759" w:type="dxa"/>
          </w:tcPr>
          <w:p w14:paraId="365A5EA6"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28B74BAC" wp14:editId="1ADEBB36">
                  <wp:extent cx="288000" cy="288000"/>
                  <wp:effectExtent l="0" t="0" r="0" b="0"/>
                  <wp:docPr id="18" name="Graphic 18"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42F64F08"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tcPr>
          <w:p w14:paraId="172A23B6" w14:textId="77777777" w:rsidR="00475915" w:rsidRPr="00DE4B79" w:rsidRDefault="00475915" w:rsidP="00A071EC">
            <w:pPr>
              <w:rPr>
                <w:lang w:val="fr-FR"/>
              </w:rPr>
            </w:pPr>
          </w:p>
        </w:tc>
        <w:tc>
          <w:tcPr>
            <w:tcW w:w="4253" w:type="dxa"/>
          </w:tcPr>
          <w:p w14:paraId="46A8C280" w14:textId="38C1A5B3" w:rsidR="00475915" w:rsidRPr="00DE4B79"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Déterminer l'implication des organismes dans le processus statistique : organisme compilateur ou organisme fournisseur de données.</w:t>
            </w:r>
          </w:p>
        </w:tc>
        <w:tc>
          <w:tcPr>
            <w:tcW w:w="2354" w:type="dxa"/>
          </w:tcPr>
          <w:p w14:paraId="533A89FB" w14:textId="71A697C4" w:rsidR="00475915" w:rsidRPr="00DE4B79" w:rsidRDefault="00DE4B79"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Pr>
                <w:lang w:val="fr-FR"/>
              </w:rPr>
              <w:t>ie</w:t>
            </w:r>
            <w:r w:rsidRPr="00DE4B79">
              <w:rPr>
                <w:lang w:val="fr-FR"/>
              </w:rPr>
              <w:t xml:space="preserve"> III, Chap</w:t>
            </w:r>
            <w:r>
              <w:rPr>
                <w:lang w:val="fr-FR"/>
              </w:rPr>
              <w:t>i</w:t>
            </w:r>
            <w:r w:rsidRPr="00DE4B79">
              <w:rPr>
                <w:lang w:val="fr-FR"/>
              </w:rPr>
              <w:t>tre 2, p. 84 ; Part</w:t>
            </w:r>
            <w:r>
              <w:rPr>
                <w:lang w:val="fr-FR"/>
              </w:rPr>
              <w:t>ie</w:t>
            </w:r>
            <w:r w:rsidRPr="00DE4B79">
              <w:rPr>
                <w:lang w:val="fr-FR"/>
              </w:rPr>
              <w:t xml:space="preserve"> IV, Chap</w:t>
            </w:r>
            <w:r>
              <w:rPr>
                <w:lang w:val="fr-FR"/>
              </w:rPr>
              <w:t>i</w:t>
            </w:r>
            <w:r w:rsidRPr="00DE4B79">
              <w:rPr>
                <w:lang w:val="fr-FR"/>
              </w:rPr>
              <w:t>tre 3, Section B, p. 129</w:t>
            </w:r>
          </w:p>
        </w:tc>
        <w:tc>
          <w:tcPr>
            <w:tcW w:w="759" w:type="dxa"/>
          </w:tcPr>
          <w:p w14:paraId="07CC4817"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6DC0C328" wp14:editId="170BCCBF">
                  <wp:extent cx="288000" cy="288000"/>
                  <wp:effectExtent l="0" t="0" r="0" b="0"/>
                  <wp:docPr id="27" name="Graphic 27"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7"/>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2CFB0797"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7E42B3FA" w14:textId="1D88182D" w:rsidR="00475915" w:rsidRPr="00DE4B79" w:rsidRDefault="00DE4B79" w:rsidP="00A071EC">
            <w:pPr>
              <w:rPr>
                <w:lang w:val="fr-FR"/>
              </w:rPr>
            </w:pPr>
            <w:r w:rsidRPr="00DE4B79">
              <w:rPr>
                <w:lang w:val="fr-FR"/>
              </w:rPr>
              <w:t>Disponibilité des données</w:t>
            </w:r>
          </w:p>
        </w:tc>
        <w:tc>
          <w:tcPr>
            <w:tcW w:w="4253" w:type="dxa"/>
          </w:tcPr>
          <w:p w14:paraId="5FFF885C" w14:textId="24288B1F"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Examiner les questions pratiques, telles que : qui possède les données, quelles données, etc.</w:t>
            </w:r>
          </w:p>
        </w:tc>
        <w:tc>
          <w:tcPr>
            <w:tcW w:w="2354" w:type="dxa"/>
          </w:tcPr>
          <w:p w14:paraId="691F2C14" w14:textId="4583E758"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3, p. 85</w:t>
            </w:r>
          </w:p>
        </w:tc>
        <w:tc>
          <w:tcPr>
            <w:tcW w:w="759" w:type="dxa"/>
          </w:tcPr>
          <w:p w14:paraId="6BEAE25D"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3ABA6E90" wp14:editId="1D30667A">
                  <wp:extent cx="288000" cy="288000"/>
                  <wp:effectExtent l="0" t="0" r="0" b="0"/>
                  <wp:docPr id="222" name="Graphic 22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2"/>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5DE87A97"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tcPr>
          <w:p w14:paraId="355F04CC" w14:textId="77777777" w:rsidR="00475915" w:rsidRPr="00DE4B79" w:rsidRDefault="00475915" w:rsidP="00A071EC">
            <w:pPr>
              <w:rPr>
                <w:lang w:val="fr-FR"/>
              </w:rPr>
            </w:pPr>
          </w:p>
        </w:tc>
        <w:tc>
          <w:tcPr>
            <w:tcW w:w="4253" w:type="dxa"/>
          </w:tcPr>
          <w:p w14:paraId="1947D0E4" w14:textId="4DDACCE9" w:rsidR="00475915" w:rsidRPr="00DE4B79"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Évaluer le contexte statistique national pour mesurer les FFI.</w:t>
            </w:r>
          </w:p>
        </w:tc>
        <w:tc>
          <w:tcPr>
            <w:tcW w:w="2354" w:type="dxa"/>
          </w:tcPr>
          <w:p w14:paraId="732578F1" w14:textId="704F0178"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IV, </w:t>
            </w:r>
            <w:r w:rsidR="00DE4B79" w:rsidRPr="00DE4B79">
              <w:rPr>
                <w:lang w:val="fr-FR"/>
              </w:rPr>
              <w:t>Chap</w:t>
            </w:r>
            <w:r w:rsidR="00DE4B79">
              <w:rPr>
                <w:lang w:val="fr-FR"/>
              </w:rPr>
              <w:t>i</w:t>
            </w:r>
            <w:r w:rsidR="00DE4B79" w:rsidRPr="00DE4B79">
              <w:rPr>
                <w:lang w:val="fr-FR"/>
              </w:rPr>
              <w:t>tre</w:t>
            </w:r>
            <w:r w:rsidRPr="00DE4B79">
              <w:rPr>
                <w:lang w:val="fr-FR"/>
              </w:rPr>
              <w:t xml:space="preserve"> 3, Section A, p. 119</w:t>
            </w:r>
          </w:p>
        </w:tc>
        <w:tc>
          <w:tcPr>
            <w:tcW w:w="759" w:type="dxa"/>
          </w:tcPr>
          <w:p w14:paraId="7F9DA5A4"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64D819D4" wp14:editId="5163CD1B">
                  <wp:extent cx="288000" cy="288000"/>
                  <wp:effectExtent l="0" t="0" r="0" b="0"/>
                  <wp:docPr id="232" name="Graphic 23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2"/>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275F0E41"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AB3CFFE" w14:textId="77777777" w:rsidR="00475915" w:rsidRPr="00DE4B79" w:rsidRDefault="00475915" w:rsidP="00A071EC">
            <w:pPr>
              <w:rPr>
                <w:lang w:val="fr-FR"/>
              </w:rPr>
            </w:pPr>
          </w:p>
        </w:tc>
        <w:tc>
          <w:tcPr>
            <w:tcW w:w="4253" w:type="dxa"/>
          </w:tcPr>
          <w:p w14:paraId="1F3F14A6" w14:textId="2B0BA13C"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Examen de la disponibilité et de la qualité des sources de données par méthode.</w:t>
            </w:r>
          </w:p>
        </w:tc>
        <w:tc>
          <w:tcPr>
            <w:tcW w:w="2354" w:type="dxa"/>
          </w:tcPr>
          <w:p w14:paraId="5207E1D2" w14:textId="21F84504"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IV, </w:t>
            </w:r>
            <w:r w:rsidR="00DE4B79" w:rsidRPr="00DE4B79">
              <w:rPr>
                <w:lang w:val="fr-FR"/>
              </w:rPr>
              <w:t>Chap</w:t>
            </w:r>
            <w:r w:rsidR="00DE4B79">
              <w:rPr>
                <w:lang w:val="fr-FR"/>
              </w:rPr>
              <w:t>i</w:t>
            </w:r>
            <w:r w:rsidR="00DE4B79" w:rsidRPr="00DE4B79">
              <w:rPr>
                <w:lang w:val="fr-FR"/>
              </w:rPr>
              <w:t>tre</w:t>
            </w:r>
            <w:r w:rsidRPr="00DE4B79">
              <w:rPr>
                <w:lang w:val="fr-FR"/>
              </w:rPr>
              <w:t xml:space="preserve"> 3, Section C, p. 133-139</w:t>
            </w:r>
          </w:p>
        </w:tc>
        <w:tc>
          <w:tcPr>
            <w:tcW w:w="759" w:type="dxa"/>
          </w:tcPr>
          <w:p w14:paraId="136F1400"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7CC05EA5" wp14:editId="7AFBD7F9">
                  <wp:extent cx="288000" cy="288000"/>
                  <wp:effectExtent l="0" t="0" r="0" b="0"/>
                  <wp:docPr id="223" name="Graphic 223"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3"/>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36601C82" w14:textId="77777777" w:rsidTr="00A071EC">
        <w:tc>
          <w:tcPr>
            <w:cnfStyle w:val="001000000000" w:firstRow="0" w:lastRow="0" w:firstColumn="1" w:lastColumn="0" w:oddVBand="0" w:evenVBand="0" w:oddHBand="0" w:evenHBand="0" w:firstRowFirstColumn="0" w:firstRowLastColumn="0" w:lastRowFirstColumn="0" w:lastRowLastColumn="0"/>
            <w:tcW w:w="1696" w:type="dxa"/>
            <w:vMerge w:val="restart"/>
          </w:tcPr>
          <w:p w14:paraId="04B2ADAE" w14:textId="168D66C9" w:rsidR="00475915" w:rsidRPr="00DE4B79" w:rsidRDefault="00DE4B79" w:rsidP="00A071EC">
            <w:pPr>
              <w:rPr>
                <w:lang w:val="fr-FR"/>
              </w:rPr>
            </w:pPr>
            <w:r w:rsidRPr="00DE4B79">
              <w:rPr>
                <w:lang w:val="fr-FR"/>
              </w:rPr>
              <w:t>Sélection de la méthode</w:t>
            </w:r>
          </w:p>
        </w:tc>
        <w:tc>
          <w:tcPr>
            <w:tcW w:w="4253" w:type="dxa"/>
          </w:tcPr>
          <w:p w14:paraId="55BDAC6C" w14:textId="360061E6" w:rsidR="00475915" w:rsidRPr="00DE4B79"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Choisir la ou les méthodes pour mesurer les FFI en utilisant le cadre d'évaluation, la classification par niveau et les fiches d’information, en fondant également la décision sur la disponibilité des données</w:t>
            </w:r>
            <w:r w:rsidR="00475915" w:rsidRPr="00DE4B79">
              <w:rPr>
                <w:lang w:val="fr-FR"/>
              </w:rPr>
              <w:t>.</w:t>
            </w:r>
          </w:p>
        </w:tc>
        <w:tc>
          <w:tcPr>
            <w:tcW w:w="2354" w:type="dxa"/>
          </w:tcPr>
          <w:p w14:paraId="688C9E9F" w14:textId="39F78A15"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4, p. 88-</w:t>
            </w:r>
            <w:r w:rsidR="00DE4B79" w:rsidRPr="00DE4B79">
              <w:rPr>
                <w:lang w:val="fr-FR"/>
              </w:rPr>
              <w:t>90 ;</w:t>
            </w:r>
            <w:r w:rsidRPr="00DE4B79">
              <w:rPr>
                <w:lang w:val="fr-FR"/>
              </w:rPr>
              <w:t xml:space="preserve"> </w:t>
            </w:r>
          </w:p>
        </w:tc>
        <w:tc>
          <w:tcPr>
            <w:tcW w:w="759" w:type="dxa"/>
          </w:tcPr>
          <w:p w14:paraId="75AE2F79"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noProof/>
                <w:lang w:val="fr-FR"/>
              </w:rPr>
            </w:pPr>
            <w:r w:rsidRPr="00DE4B79">
              <w:rPr>
                <w:noProof/>
                <w:lang w:val="fr-FR"/>
              </w:rPr>
              <w:drawing>
                <wp:inline distT="0" distB="0" distL="0" distR="0" wp14:anchorId="2A996B5C" wp14:editId="5AB884A8">
                  <wp:extent cx="288000" cy="288000"/>
                  <wp:effectExtent l="0" t="0" r="0" b="0"/>
                  <wp:docPr id="235" name="Graphic 235"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5"/>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682AFA7B"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20328244" w14:textId="77777777" w:rsidR="00475915" w:rsidRPr="00DE4B79" w:rsidRDefault="00475915" w:rsidP="00A071EC">
            <w:pPr>
              <w:rPr>
                <w:lang w:val="fr-FR"/>
              </w:rPr>
            </w:pPr>
          </w:p>
        </w:tc>
        <w:tc>
          <w:tcPr>
            <w:tcW w:w="4253" w:type="dxa"/>
          </w:tcPr>
          <w:p w14:paraId="4CBC38C7" w14:textId="2CBC3EDC"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Si possible, trianguler les méthodes, utiliser plus d'une méthode</w:t>
            </w:r>
            <w:r w:rsidR="00475915" w:rsidRPr="00DE4B79">
              <w:rPr>
                <w:lang w:val="fr-FR"/>
              </w:rPr>
              <w:t xml:space="preserve">. </w:t>
            </w:r>
          </w:p>
        </w:tc>
        <w:tc>
          <w:tcPr>
            <w:tcW w:w="2354" w:type="dxa"/>
          </w:tcPr>
          <w:p w14:paraId="6BDB0E78" w14:textId="6BA0D698"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IV, </w:t>
            </w:r>
            <w:r w:rsidR="00DE4B79" w:rsidRPr="00DE4B79">
              <w:rPr>
                <w:lang w:val="fr-FR"/>
              </w:rPr>
              <w:t>Chap</w:t>
            </w:r>
            <w:r w:rsidR="00DE4B79">
              <w:rPr>
                <w:lang w:val="fr-FR"/>
              </w:rPr>
              <w:t>i</w:t>
            </w:r>
            <w:r w:rsidR="00DE4B79" w:rsidRPr="00DE4B79">
              <w:rPr>
                <w:lang w:val="fr-FR"/>
              </w:rPr>
              <w:t>tre</w:t>
            </w:r>
            <w:r w:rsidRPr="00DE4B79">
              <w:rPr>
                <w:lang w:val="fr-FR"/>
              </w:rPr>
              <w:t xml:space="preserve"> 3, Sections D </w:t>
            </w:r>
            <w:r w:rsidR="00DE4B79">
              <w:rPr>
                <w:lang w:val="fr-FR"/>
              </w:rPr>
              <w:t>et</w:t>
            </w:r>
            <w:r w:rsidRPr="00DE4B79">
              <w:rPr>
                <w:lang w:val="fr-FR"/>
              </w:rPr>
              <w:t xml:space="preserve"> E, p. 140-158</w:t>
            </w:r>
          </w:p>
        </w:tc>
        <w:tc>
          <w:tcPr>
            <w:tcW w:w="759" w:type="dxa"/>
          </w:tcPr>
          <w:p w14:paraId="4DC70C2D"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noProof/>
                <w:lang w:val="fr-FR"/>
              </w:rPr>
            </w:pPr>
            <w:r w:rsidRPr="00DE4B79">
              <w:rPr>
                <w:noProof/>
                <w:lang w:val="fr-FR"/>
              </w:rPr>
              <w:drawing>
                <wp:inline distT="0" distB="0" distL="0" distR="0" wp14:anchorId="73C611DF" wp14:editId="10A886FC">
                  <wp:extent cx="288000" cy="288000"/>
                  <wp:effectExtent l="0" t="0" r="0" b="0"/>
                  <wp:docPr id="236" name="Graphic 236"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6"/>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42A13995" w14:textId="77777777" w:rsidTr="00A071EC">
        <w:tc>
          <w:tcPr>
            <w:cnfStyle w:val="001000000000" w:firstRow="0" w:lastRow="0" w:firstColumn="1" w:lastColumn="0" w:oddVBand="0" w:evenVBand="0" w:oddHBand="0" w:evenHBand="0" w:firstRowFirstColumn="0" w:firstRowLastColumn="0" w:lastRowFirstColumn="0" w:lastRowLastColumn="0"/>
            <w:tcW w:w="1696" w:type="dxa"/>
          </w:tcPr>
          <w:p w14:paraId="53D81C3F" w14:textId="7887CE49" w:rsidR="00475915" w:rsidRPr="00DE4B79" w:rsidRDefault="00DE4B79" w:rsidP="00A071EC">
            <w:pPr>
              <w:rPr>
                <w:lang w:val="fr-FR"/>
              </w:rPr>
            </w:pPr>
            <w:r w:rsidRPr="00DE4B79">
              <w:rPr>
                <w:lang w:val="fr-FR"/>
              </w:rPr>
              <w:t>Définition opérationnelle</w:t>
            </w:r>
          </w:p>
        </w:tc>
        <w:tc>
          <w:tcPr>
            <w:tcW w:w="4253" w:type="dxa"/>
          </w:tcPr>
          <w:p w14:paraId="24C07561" w14:textId="0B7B4A0D" w:rsidR="00475915" w:rsidRPr="00DE4B79" w:rsidRDefault="00DE4B79"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Sur la base des évaluations des risques liés aux FFI, des données disponibles et des méthodes réalisables, ainsi que de la consultation d'experts et d</w:t>
            </w:r>
            <w:r w:rsidR="00567FA9">
              <w:rPr>
                <w:lang w:val="fr-FR"/>
              </w:rPr>
              <w:t>’intervenants</w:t>
            </w:r>
            <w:r w:rsidRPr="00DE4B79">
              <w:rPr>
                <w:lang w:val="fr-FR"/>
              </w:rPr>
              <w:t xml:space="preserve">, l'autorité statistique définit ce qu'il est possible de mesurer - définition </w:t>
            </w:r>
            <w:r w:rsidR="00567FA9" w:rsidRPr="00DE4B79">
              <w:rPr>
                <w:lang w:val="fr-FR"/>
              </w:rPr>
              <w:t>opérationnelle.</w:t>
            </w:r>
          </w:p>
        </w:tc>
        <w:tc>
          <w:tcPr>
            <w:tcW w:w="2354" w:type="dxa"/>
          </w:tcPr>
          <w:p w14:paraId="0663D193" w14:textId="4D1E0BF2"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w:t>
            </w:r>
            <w:r w:rsidR="00DE4B79">
              <w:rPr>
                <w:lang w:val="fr-FR"/>
              </w:rPr>
              <w:t>pit</w:t>
            </w:r>
            <w:r w:rsidR="00DE4B79" w:rsidRPr="00DE4B79">
              <w:rPr>
                <w:lang w:val="fr-FR"/>
              </w:rPr>
              <w:t>re</w:t>
            </w:r>
            <w:r w:rsidRPr="00DE4B79">
              <w:rPr>
                <w:lang w:val="fr-FR"/>
              </w:rPr>
              <w:t xml:space="preserve"> 5, p. 91</w:t>
            </w:r>
          </w:p>
        </w:tc>
        <w:tc>
          <w:tcPr>
            <w:tcW w:w="759" w:type="dxa"/>
          </w:tcPr>
          <w:p w14:paraId="3E6BA4E2"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2C4F2579" wp14:editId="735D6813">
                  <wp:extent cx="288000" cy="288000"/>
                  <wp:effectExtent l="0" t="0" r="0" b="0"/>
                  <wp:docPr id="234" name="Graphic 23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4"/>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0564370B"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E2AEDE8" w14:textId="4C3C0AF9" w:rsidR="00475915" w:rsidRPr="00DE4B79" w:rsidRDefault="00DE4B79" w:rsidP="00A071EC">
            <w:pPr>
              <w:rPr>
                <w:lang w:val="fr-FR"/>
              </w:rPr>
            </w:pPr>
            <w:r w:rsidRPr="00DE4B79">
              <w:rPr>
                <w:lang w:val="fr-FR"/>
              </w:rPr>
              <w:lastRenderedPageBreak/>
              <w:t>Compiler et diffuser les statistiques des FFI</w:t>
            </w:r>
          </w:p>
        </w:tc>
        <w:tc>
          <w:tcPr>
            <w:tcW w:w="4253" w:type="dxa"/>
          </w:tcPr>
          <w:p w14:paraId="0FF5C2E3" w14:textId="7022E77C" w:rsidR="00475915" w:rsidRPr="00DE4B79" w:rsidRDefault="00DE4B79"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Tester la mesure des FFI en ne considérant que certains aspects ou secteurs, produire des estimations préliminaires et précoces des statistiques de FFI.</w:t>
            </w:r>
          </w:p>
        </w:tc>
        <w:tc>
          <w:tcPr>
            <w:tcW w:w="2354" w:type="dxa"/>
          </w:tcPr>
          <w:p w14:paraId="62423DA1" w14:textId="14BD1809"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DE4B79">
              <w:rPr>
                <w:lang w:val="fr-FR"/>
              </w:rPr>
              <w:t>ie</w:t>
            </w:r>
            <w:r w:rsidRPr="00DE4B79">
              <w:rPr>
                <w:lang w:val="fr-FR"/>
              </w:rPr>
              <w:t xml:space="preserve"> III, </w:t>
            </w:r>
            <w:r w:rsidR="00DE4B79" w:rsidRPr="00DE4B79">
              <w:rPr>
                <w:lang w:val="fr-FR"/>
              </w:rPr>
              <w:t>Chap</w:t>
            </w:r>
            <w:r w:rsidR="00DE4B79">
              <w:rPr>
                <w:lang w:val="fr-FR"/>
              </w:rPr>
              <w:t>i</w:t>
            </w:r>
            <w:r w:rsidR="00DE4B79" w:rsidRPr="00DE4B79">
              <w:rPr>
                <w:lang w:val="fr-FR"/>
              </w:rPr>
              <w:t>tre</w:t>
            </w:r>
            <w:r w:rsidRPr="00DE4B79">
              <w:rPr>
                <w:lang w:val="fr-FR"/>
              </w:rPr>
              <w:t xml:space="preserve"> 6, p. 92</w:t>
            </w:r>
          </w:p>
        </w:tc>
        <w:tc>
          <w:tcPr>
            <w:tcW w:w="759" w:type="dxa"/>
          </w:tcPr>
          <w:p w14:paraId="2243280D"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616E87ED" wp14:editId="68618602">
                  <wp:extent cx="288000" cy="288000"/>
                  <wp:effectExtent l="0" t="0" r="0" b="0"/>
                  <wp:docPr id="54" name="Graphic 5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141B6F13" w14:textId="77777777" w:rsidTr="00A071EC">
        <w:tc>
          <w:tcPr>
            <w:cnfStyle w:val="001000000000" w:firstRow="0" w:lastRow="0" w:firstColumn="1" w:lastColumn="0" w:oddVBand="0" w:evenVBand="0" w:oddHBand="0" w:evenHBand="0" w:firstRowFirstColumn="0" w:firstRowLastColumn="0" w:lastRowFirstColumn="0" w:lastRowLastColumn="0"/>
            <w:tcW w:w="1696" w:type="dxa"/>
            <w:shd w:val="clear" w:color="auto" w:fill="F2F2F2" w:themeFill="background1" w:themeFillShade="F2"/>
          </w:tcPr>
          <w:p w14:paraId="70A05CF0" w14:textId="77777777" w:rsidR="00475915" w:rsidRPr="00DE4B79" w:rsidRDefault="00475915" w:rsidP="00A071EC">
            <w:pPr>
              <w:rPr>
                <w:lang w:val="fr-FR"/>
              </w:rPr>
            </w:pPr>
          </w:p>
        </w:tc>
        <w:tc>
          <w:tcPr>
            <w:tcW w:w="4253" w:type="dxa"/>
          </w:tcPr>
          <w:p w14:paraId="531A4904" w14:textId="260EEF90" w:rsidR="00475915" w:rsidRPr="00DE4B79" w:rsidDel="009A59A2"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Effectuer une analyse approfondie et minutieuse des FFI, lorsque cela est possible.</w:t>
            </w:r>
          </w:p>
        </w:tc>
        <w:tc>
          <w:tcPr>
            <w:tcW w:w="2354" w:type="dxa"/>
          </w:tcPr>
          <w:p w14:paraId="326FF299" w14:textId="66895D81"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567FA9">
              <w:rPr>
                <w:lang w:val="fr-FR"/>
              </w:rPr>
              <w:t>ie</w:t>
            </w:r>
            <w:r w:rsidRPr="00DE4B79">
              <w:rPr>
                <w:lang w:val="fr-FR"/>
              </w:rPr>
              <w:t xml:space="preserve"> III, </w:t>
            </w:r>
            <w:r w:rsidR="00567FA9" w:rsidRPr="00DE4B79">
              <w:rPr>
                <w:lang w:val="fr-FR"/>
              </w:rPr>
              <w:t>Chap</w:t>
            </w:r>
            <w:r w:rsidR="00567FA9">
              <w:rPr>
                <w:lang w:val="fr-FR"/>
              </w:rPr>
              <w:t>i</w:t>
            </w:r>
            <w:r w:rsidR="00567FA9" w:rsidRPr="00DE4B79">
              <w:rPr>
                <w:lang w:val="fr-FR"/>
              </w:rPr>
              <w:t>tre</w:t>
            </w:r>
            <w:r w:rsidRPr="00DE4B79">
              <w:rPr>
                <w:lang w:val="fr-FR"/>
              </w:rPr>
              <w:t xml:space="preserve"> 6, p. 92</w:t>
            </w:r>
          </w:p>
        </w:tc>
        <w:tc>
          <w:tcPr>
            <w:tcW w:w="759" w:type="dxa"/>
          </w:tcPr>
          <w:p w14:paraId="0BBAB0C0"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noProof/>
                <w:lang w:val="fr-FR"/>
              </w:rPr>
            </w:pPr>
            <w:r w:rsidRPr="00DE4B79">
              <w:rPr>
                <w:noProof/>
                <w:lang w:val="fr-FR"/>
              </w:rPr>
              <w:drawing>
                <wp:inline distT="0" distB="0" distL="0" distR="0" wp14:anchorId="005EDEAF" wp14:editId="52919EE3">
                  <wp:extent cx="288000" cy="288000"/>
                  <wp:effectExtent l="0" t="0" r="0" b="0"/>
                  <wp:docPr id="44" name="Graphic 4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58DDC44B" w14:textId="77777777" w:rsidTr="00A0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B80DDA7" w14:textId="77777777" w:rsidR="00475915" w:rsidRPr="00DE4B79" w:rsidRDefault="00475915" w:rsidP="00A071EC">
            <w:pPr>
              <w:rPr>
                <w:lang w:val="fr-FR"/>
              </w:rPr>
            </w:pPr>
          </w:p>
        </w:tc>
        <w:tc>
          <w:tcPr>
            <w:tcW w:w="4253" w:type="dxa"/>
          </w:tcPr>
          <w:p w14:paraId="19C440E3" w14:textId="6CF2FBE5" w:rsidR="00475915" w:rsidRPr="00DE4B79" w:rsidRDefault="00567FA9" w:rsidP="00A071EC">
            <w:pPr>
              <w:cnfStyle w:val="000000100000" w:firstRow="0" w:lastRow="0" w:firstColumn="0" w:lastColumn="0" w:oddVBand="0" w:evenVBand="0" w:oddHBand="1" w:evenHBand="0" w:firstRowFirstColumn="0" w:firstRowLastColumn="0" w:lastRowFirstColumn="0" w:lastRowLastColumn="0"/>
              <w:rPr>
                <w:lang w:val="fr-FR"/>
              </w:rPr>
            </w:pPr>
            <w:r w:rsidRPr="00567FA9">
              <w:rPr>
                <w:lang w:val="fr-FR"/>
              </w:rPr>
              <w:t>Compiler des estimations désagrégées par types pertinents de FFI (niveaux de désagrégation minimum et supplémentaire).</w:t>
            </w:r>
          </w:p>
        </w:tc>
        <w:tc>
          <w:tcPr>
            <w:tcW w:w="2354" w:type="dxa"/>
          </w:tcPr>
          <w:p w14:paraId="18FA09A0" w14:textId="62374734"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lang w:val="fr-FR"/>
              </w:rPr>
              <w:t>Part</w:t>
            </w:r>
            <w:r w:rsidR="00567FA9">
              <w:rPr>
                <w:lang w:val="fr-FR"/>
              </w:rPr>
              <w:t>ie</w:t>
            </w:r>
            <w:r w:rsidRPr="00DE4B79">
              <w:rPr>
                <w:lang w:val="fr-FR"/>
              </w:rPr>
              <w:t xml:space="preserve"> III, </w:t>
            </w:r>
            <w:r w:rsidR="00567FA9" w:rsidRPr="00DE4B79">
              <w:rPr>
                <w:lang w:val="fr-FR"/>
              </w:rPr>
              <w:t>Chap</w:t>
            </w:r>
            <w:r w:rsidR="00567FA9">
              <w:rPr>
                <w:lang w:val="fr-FR"/>
              </w:rPr>
              <w:t>i</w:t>
            </w:r>
            <w:r w:rsidR="00567FA9" w:rsidRPr="00DE4B79">
              <w:rPr>
                <w:lang w:val="fr-FR"/>
              </w:rPr>
              <w:t>tre</w:t>
            </w:r>
            <w:r w:rsidRPr="00DE4B79">
              <w:rPr>
                <w:lang w:val="fr-FR"/>
              </w:rPr>
              <w:t xml:space="preserve"> 6, p. 92</w:t>
            </w:r>
          </w:p>
        </w:tc>
        <w:tc>
          <w:tcPr>
            <w:tcW w:w="759" w:type="dxa"/>
          </w:tcPr>
          <w:p w14:paraId="4B500BB4" w14:textId="77777777" w:rsidR="00475915" w:rsidRPr="00DE4B79" w:rsidRDefault="00475915" w:rsidP="00A071EC">
            <w:pPr>
              <w:cnfStyle w:val="000000100000" w:firstRow="0" w:lastRow="0" w:firstColumn="0" w:lastColumn="0" w:oddVBand="0" w:evenVBand="0" w:oddHBand="1" w:evenHBand="0" w:firstRowFirstColumn="0" w:firstRowLastColumn="0" w:lastRowFirstColumn="0" w:lastRowLastColumn="0"/>
              <w:rPr>
                <w:lang w:val="fr-FR"/>
              </w:rPr>
            </w:pPr>
            <w:r w:rsidRPr="00DE4B79">
              <w:rPr>
                <w:noProof/>
                <w:lang w:val="fr-FR"/>
              </w:rPr>
              <w:drawing>
                <wp:inline distT="0" distB="0" distL="0" distR="0" wp14:anchorId="378956F7" wp14:editId="2ADA0432">
                  <wp:extent cx="288000" cy="288000"/>
                  <wp:effectExtent l="0" t="0" r="0" b="0"/>
                  <wp:docPr id="239" name="Graphic 239"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9"/>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r w:rsidR="00475915" w:rsidRPr="00DE4B79" w14:paraId="4DE84D07" w14:textId="77777777" w:rsidTr="00A071EC">
        <w:tc>
          <w:tcPr>
            <w:cnfStyle w:val="001000000000" w:firstRow="0" w:lastRow="0" w:firstColumn="1" w:lastColumn="0" w:oddVBand="0" w:evenVBand="0" w:oddHBand="0" w:evenHBand="0" w:firstRowFirstColumn="0" w:firstRowLastColumn="0" w:lastRowFirstColumn="0" w:lastRowLastColumn="0"/>
            <w:tcW w:w="1696" w:type="dxa"/>
          </w:tcPr>
          <w:p w14:paraId="4EC04B29" w14:textId="77777777" w:rsidR="00475915" w:rsidRPr="00DE4B79" w:rsidRDefault="00475915" w:rsidP="00A071EC">
            <w:pPr>
              <w:rPr>
                <w:lang w:val="fr-FR"/>
              </w:rPr>
            </w:pPr>
          </w:p>
        </w:tc>
        <w:tc>
          <w:tcPr>
            <w:tcW w:w="4253" w:type="dxa"/>
          </w:tcPr>
          <w:p w14:paraId="42103C89" w14:textId="43460461" w:rsidR="00475915" w:rsidRPr="00DE4B79" w:rsidRDefault="00567FA9" w:rsidP="00A071EC">
            <w:pPr>
              <w:cnfStyle w:val="000000000000" w:firstRow="0" w:lastRow="0" w:firstColumn="0" w:lastColumn="0" w:oddVBand="0" w:evenVBand="0" w:oddHBand="0" w:evenHBand="0" w:firstRowFirstColumn="0" w:firstRowLastColumn="0" w:lastRowFirstColumn="0" w:lastRowLastColumn="0"/>
              <w:rPr>
                <w:lang w:val="fr-FR"/>
              </w:rPr>
            </w:pPr>
            <w:r w:rsidRPr="00567FA9">
              <w:rPr>
                <w:lang w:val="fr-FR"/>
              </w:rPr>
              <w:t>Publier les estimations des FFI de manière claire et transparente.</w:t>
            </w:r>
          </w:p>
        </w:tc>
        <w:tc>
          <w:tcPr>
            <w:tcW w:w="2354" w:type="dxa"/>
          </w:tcPr>
          <w:p w14:paraId="03EF290B" w14:textId="663D0AEA"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lang w:val="fr-FR"/>
              </w:rPr>
              <w:t>Part</w:t>
            </w:r>
            <w:r w:rsidR="00567FA9">
              <w:rPr>
                <w:lang w:val="fr-FR"/>
              </w:rPr>
              <w:t>ie</w:t>
            </w:r>
            <w:r w:rsidRPr="00DE4B79">
              <w:rPr>
                <w:lang w:val="fr-FR"/>
              </w:rPr>
              <w:t xml:space="preserve"> III, </w:t>
            </w:r>
            <w:r w:rsidR="00567FA9" w:rsidRPr="00DE4B79">
              <w:rPr>
                <w:lang w:val="fr-FR"/>
              </w:rPr>
              <w:t>Chap</w:t>
            </w:r>
            <w:r w:rsidR="00567FA9">
              <w:rPr>
                <w:lang w:val="fr-FR"/>
              </w:rPr>
              <w:t>i</w:t>
            </w:r>
            <w:r w:rsidR="00567FA9" w:rsidRPr="00DE4B79">
              <w:rPr>
                <w:lang w:val="fr-FR"/>
              </w:rPr>
              <w:t>tre</w:t>
            </w:r>
            <w:r w:rsidRPr="00DE4B79">
              <w:rPr>
                <w:lang w:val="fr-FR"/>
              </w:rPr>
              <w:t xml:space="preserve"> 6, p. 93</w:t>
            </w:r>
          </w:p>
        </w:tc>
        <w:tc>
          <w:tcPr>
            <w:tcW w:w="759" w:type="dxa"/>
          </w:tcPr>
          <w:p w14:paraId="0906333C" w14:textId="77777777" w:rsidR="00475915" w:rsidRPr="00DE4B79" w:rsidRDefault="00475915" w:rsidP="00A071EC">
            <w:pPr>
              <w:cnfStyle w:val="000000000000" w:firstRow="0" w:lastRow="0" w:firstColumn="0" w:lastColumn="0" w:oddVBand="0" w:evenVBand="0" w:oddHBand="0" w:evenHBand="0" w:firstRowFirstColumn="0" w:firstRowLastColumn="0" w:lastRowFirstColumn="0" w:lastRowLastColumn="0"/>
              <w:rPr>
                <w:lang w:val="fr-FR"/>
              </w:rPr>
            </w:pPr>
            <w:r w:rsidRPr="00DE4B79">
              <w:rPr>
                <w:noProof/>
                <w:lang w:val="fr-FR"/>
              </w:rPr>
              <w:drawing>
                <wp:inline distT="0" distB="0" distL="0" distR="0" wp14:anchorId="08DFAA10" wp14:editId="078BEEA0">
                  <wp:extent cx="288000" cy="288000"/>
                  <wp:effectExtent l="0" t="0" r="0" b="0"/>
                  <wp:docPr id="224" name="Graphic 22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4"/>
                          <pic:cNvPicPr/>
                        </pic:nvPicPr>
                        <pic:blipFill>
                          <a:blip r:embed="rId8">
                            <a:extLs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p>
        </w:tc>
      </w:tr>
    </w:tbl>
    <w:p w14:paraId="0E6FFD65" w14:textId="50D37D8B" w:rsidR="00475915" w:rsidRPr="00DE4B79" w:rsidRDefault="00475915">
      <w:pPr>
        <w:rPr>
          <w:rFonts w:asciiTheme="majorHAnsi" w:eastAsiaTheme="majorEastAsia" w:hAnsiTheme="majorHAnsi" w:cstheme="majorBidi"/>
          <w:color w:val="2F5496" w:themeColor="accent1" w:themeShade="BF"/>
          <w:sz w:val="26"/>
          <w:szCs w:val="26"/>
          <w:lang w:val="fr-FR"/>
        </w:rPr>
      </w:pPr>
    </w:p>
    <w:sectPr w:rsidR="00475915" w:rsidRPr="00DE4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905BF"/>
    <w:multiLevelType w:val="hybridMultilevel"/>
    <w:tmpl w:val="F8709B78"/>
    <w:lvl w:ilvl="0" w:tplc="DA826C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77E79E2"/>
    <w:multiLevelType w:val="hybridMultilevel"/>
    <w:tmpl w:val="C2909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85EF7"/>
    <w:multiLevelType w:val="hybridMultilevel"/>
    <w:tmpl w:val="5ACA891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15"/>
    <w:rsid w:val="00305EC9"/>
    <w:rsid w:val="00475915"/>
    <w:rsid w:val="00567FA9"/>
    <w:rsid w:val="006650B4"/>
    <w:rsid w:val="006F6274"/>
    <w:rsid w:val="00836187"/>
    <w:rsid w:val="00B12B32"/>
    <w:rsid w:val="00B3545B"/>
    <w:rsid w:val="00D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F5B4"/>
  <w15:chartTrackingRefBased/>
  <w15:docId w15:val="{68FF8127-4884-452B-8095-F151DC97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15"/>
    <w:rPr>
      <w:lang w:val="en-GB"/>
    </w:rPr>
  </w:style>
  <w:style w:type="paragraph" w:styleId="Heading3">
    <w:name w:val="heading 3"/>
    <w:basedOn w:val="Normal"/>
    <w:next w:val="Normal"/>
    <w:link w:val="Heading3Char"/>
    <w:uiPriority w:val="9"/>
    <w:unhideWhenUsed/>
    <w:qFormat/>
    <w:rsid w:val="004759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5915"/>
    <w:rPr>
      <w:rFonts w:asciiTheme="majorHAnsi" w:eastAsiaTheme="majorEastAsia" w:hAnsiTheme="majorHAnsi" w:cstheme="majorBidi"/>
      <w:color w:val="1F3763" w:themeColor="accent1" w:themeShade="7F"/>
      <w:sz w:val="24"/>
      <w:szCs w:val="24"/>
      <w:lang w:val="en-GB"/>
    </w:rPr>
  </w:style>
  <w:style w:type="table" w:styleId="PlainTable1">
    <w:name w:val="Plain Table 1"/>
    <w:basedOn w:val="TableNormal"/>
    <w:uiPriority w:val="99"/>
    <w:rsid w:val="0047591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C2F14-7201-40ED-A10A-5140DB57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f3714-6ce0-4e34-9185-aca0df8dd2bd"/>
    <ds:schemaRef ds:uri="068b94d1-f089-4c47-abb6-20f20898a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1E986-56D8-4C74-921C-37F88AA7AA05}">
  <ds:schemaRefs>
    <ds:schemaRef ds:uri="http://schemas.microsoft.com/sharepoint/v3/contenttype/forms"/>
  </ds:schemaRefs>
</ds:datastoreItem>
</file>

<file path=customXml/itemProps3.xml><?xml version="1.0" encoding="utf-8"?>
<ds:datastoreItem xmlns:ds="http://schemas.openxmlformats.org/officeDocument/2006/customXml" ds:itemID="{709C62EB-ABF6-4135-B20F-EC763A9978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424</Words>
  <Characters>2423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Rushenguziminega</dc:creator>
  <cp:keywords/>
  <dc:description/>
  <cp:lastModifiedBy>Amandine Rushenguziminega</cp:lastModifiedBy>
  <cp:revision>6</cp:revision>
  <dcterms:created xsi:type="dcterms:W3CDTF">2021-06-21T08:15:00Z</dcterms:created>
  <dcterms:modified xsi:type="dcterms:W3CDTF">2021-07-12T10:43:00Z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