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8474" w14:textId="7DDD36E6" w:rsidR="00C779C7" w:rsidRDefault="00B254EE" w:rsidP="00A37825">
      <w:pPr>
        <w:jc w:val="right"/>
        <w:rPr>
          <w:b/>
          <w:bCs/>
          <w:sz w:val="24"/>
          <w:szCs w:val="24"/>
          <w:lang w:val="en-US"/>
        </w:rPr>
      </w:pPr>
      <w:r>
        <w:rPr>
          <w:noProof/>
        </w:rPr>
        <w:drawing>
          <wp:anchor distT="0" distB="0" distL="114300" distR="114300" simplePos="0" relativeHeight="251658240" behindDoc="0" locked="0" layoutInCell="1" allowOverlap="1" wp14:anchorId="2066E5FC" wp14:editId="4549CB94">
            <wp:simplePos x="0" y="0"/>
            <wp:positionH relativeFrom="margin">
              <wp:posOffset>4586117</wp:posOffset>
            </wp:positionH>
            <wp:positionV relativeFrom="paragraph">
              <wp:posOffset>-378460</wp:posOffset>
            </wp:positionV>
            <wp:extent cx="1368000" cy="635857"/>
            <wp:effectExtent l="0" t="0" r="3810" b="0"/>
            <wp:wrapNone/>
            <wp:docPr id="2" name="Picture 1">
              <a:extLst xmlns:a="http://schemas.openxmlformats.org/drawingml/2006/main">
                <a:ext uri="{FF2B5EF4-FFF2-40B4-BE49-F238E27FC236}">
                  <a16:creationId xmlns:a16="http://schemas.microsoft.com/office/drawing/2014/main" id="{F01D3AB2-6DCA-4958-93A6-53220C939C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01D3AB2-6DCA-4958-93A6-53220C939C8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8000" cy="635857"/>
                    </a:xfrm>
                    <a:prstGeom prst="rect">
                      <a:avLst/>
                    </a:prstGeom>
                    <a:noFill/>
                  </pic:spPr>
                </pic:pic>
              </a:graphicData>
            </a:graphic>
            <wp14:sizeRelH relativeFrom="margin">
              <wp14:pctWidth>0</wp14:pctWidth>
            </wp14:sizeRelH>
            <wp14:sizeRelV relativeFrom="margin">
              <wp14:pctHeight>0</wp14:pctHeight>
            </wp14:sizeRelV>
          </wp:anchor>
        </w:drawing>
      </w:r>
    </w:p>
    <w:p w14:paraId="2A113BE1" w14:textId="51BEEA1A" w:rsidR="00DD516B" w:rsidRPr="00D57A76" w:rsidRDefault="00AF6B6F" w:rsidP="00D57A76">
      <w:pPr>
        <w:spacing w:after="240"/>
        <w:rPr>
          <w:b/>
          <w:bCs/>
          <w:sz w:val="36"/>
          <w:szCs w:val="36"/>
          <w:lang w:val="fr-FR"/>
        </w:rPr>
      </w:pPr>
      <w:r w:rsidRPr="00D57A76">
        <w:rPr>
          <w:b/>
          <w:bCs/>
          <w:sz w:val="36"/>
          <w:szCs w:val="36"/>
          <w:lang w:val="fr-FR"/>
        </w:rPr>
        <w:t xml:space="preserve">Formulaire de communication des données </w:t>
      </w:r>
      <w:r w:rsidR="00617A9B" w:rsidRPr="00D57A76">
        <w:rPr>
          <w:b/>
          <w:bCs/>
          <w:sz w:val="36"/>
          <w:szCs w:val="36"/>
          <w:lang w:val="fr-FR"/>
        </w:rPr>
        <w:t>sur les</w:t>
      </w:r>
      <w:r w:rsidRPr="00D57A76">
        <w:rPr>
          <w:b/>
          <w:bCs/>
          <w:sz w:val="36"/>
          <w:szCs w:val="36"/>
          <w:lang w:val="fr-FR"/>
        </w:rPr>
        <w:t xml:space="preserve"> indicateurs ODD – Métadonnées</w:t>
      </w:r>
    </w:p>
    <w:p w14:paraId="16B998A7" w14:textId="5566206A" w:rsidR="007669CE" w:rsidRPr="00D57A76" w:rsidRDefault="0008366A" w:rsidP="00DD516B">
      <w:pPr>
        <w:rPr>
          <w:b/>
          <w:bCs/>
          <w:sz w:val="24"/>
          <w:szCs w:val="24"/>
          <w:lang w:val="fr-FR"/>
        </w:rPr>
      </w:pPr>
      <w:r w:rsidRPr="00D57A76">
        <w:rPr>
          <w:b/>
          <w:bCs/>
          <w:sz w:val="24"/>
          <w:szCs w:val="24"/>
          <w:lang w:val="fr-FR"/>
        </w:rPr>
        <w:t>Indicateur ODD</w:t>
      </w:r>
      <w:r w:rsidR="00617A9B" w:rsidRPr="00D57A76">
        <w:rPr>
          <w:b/>
          <w:bCs/>
          <w:sz w:val="24"/>
          <w:szCs w:val="24"/>
          <w:lang w:val="fr-FR"/>
        </w:rPr>
        <w:t xml:space="preserve"> 16.4.1</w:t>
      </w:r>
      <w:r w:rsidR="00D57A76" w:rsidRPr="00D57A76">
        <w:rPr>
          <w:b/>
          <w:bCs/>
          <w:sz w:val="24"/>
          <w:szCs w:val="24"/>
          <w:lang w:val="fr-FR"/>
        </w:rPr>
        <w:t xml:space="preserve"> </w:t>
      </w:r>
      <w:r w:rsidRPr="00D57A76">
        <w:rPr>
          <w:b/>
          <w:bCs/>
          <w:sz w:val="24"/>
          <w:szCs w:val="24"/>
          <w:lang w:val="fr-FR"/>
        </w:rPr>
        <w:t>:</w:t>
      </w:r>
      <w:r w:rsidRPr="00D57A76">
        <w:rPr>
          <w:b/>
          <w:bCs/>
          <w:i/>
          <w:iCs/>
          <w:sz w:val="24"/>
          <w:szCs w:val="24"/>
          <w:lang w:val="fr-FR"/>
        </w:rPr>
        <w:t xml:space="preserve"> “Valeur totale des flux financiers illicites entrants et sortants </w:t>
      </w:r>
      <w:r w:rsidR="007669CE" w:rsidRPr="00D57A76">
        <w:rPr>
          <w:b/>
          <w:bCs/>
          <w:i/>
          <w:iCs/>
          <w:sz w:val="24"/>
          <w:szCs w:val="24"/>
          <w:lang w:val="fr-FR"/>
        </w:rPr>
        <w:t>(</w:t>
      </w:r>
      <w:r w:rsidR="005C31FC" w:rsidRPr="00D57A76">
        <w:rPr>
          <w:b/>
          <w:bCs/>
          <w:i/>
          <w:iCs/>
          <w:sz w:val="24"/>
          <w:szCs w:val="24"/>
          <w:lang w:val="fr-FR"/>
        </w:rPr>
        <w:t>en dollars américains courants)</w:t>
      </w:r>
      <w:r w:rsidR="00C779C7" w:rsidRPr="00D57A76">
        <w:rPr>
          <w:b/>
          <w:bCs/>
          <w:sz w:val="24"/>
          <w:szCs w:val="24"/>
          <w:lang w:val="fr-FR"/>
        </w:rPr>
        <w:t>”.</w:t>
      </w:r>
    </w:p>
    <w:p w14:paraId="1F738FA9" w14:textId="2302F250" w:rsidR="00C779C7" w:rsidRPr="00D57A76" w:rsidRDefault="00634CF4">
      <w:pPr>
        <w:rPr>
          <w:b/>
          <w:bCs/>
          <w:u w:val="single"/>
          <w:lang w:val="fr-FR"/>
        </w:rPr>
      </w:pPr>
      <w:r>
        <w:rPr>
          <w:b/>
          <w:bCs/>
          <w:u w:val="single"/>
          <w:lang w:val="fr-FR"/>
        </w:rPr>
        <w:t>Estimation des f</w:t>
      </w:r>
      <w:r w:rsidR="00722888" w:rsidRPr="00D57A76">
        <w:rPr>
          <w:b/>
          <w:bCs/>
          <w:u w:val="single"/>
          <w:lang w:val="fr-FR"/>
        </w:rPr>
        <w:t>lux financiers illicites liés à la fiscalité et au commerce</w:t>
      </w:r>
    </w:p>
    <w:p w14:paraId="7EADC0C4" w14:textId="0D4702C1" w:rsidR="00457349" w:rsidRPr="00D57A76" w:rsidRDefault="00E60323">
      <w:pPr>
        <w:rPr>
          <w:b/>
          <w:bCs/>
          <w:u w:val="single"/>
          <w:lang w:val="fr-FR"/>
        </w:rPr>
      </w:pPr>
      <w:r w:rsidRPr="00E60323">
        <w:rPr>
          <w:b/>
          <w:bCs/>
          <w:u w:val="single"/>
          <w:lang w:val="fr-FR"/>
        </w:rPr>
        <w:t>Formulaire</w:t>
      </w:r>
      <w:r w:rsidR="00457349" w:rsidRPr="00E60323">
        <w:rPr>
          <w:b/>
          <w:bCs/>
          <w:u w:val="single"/>
          <w:lang w:val="fr-FR"/>
        </w:rPr>
        <w:t xml:space="preserve"> 1</w:t>
      </w:r>
      <w:r w:rsidR="00457349" w:rsidRPr="00D57A76">
        <w:rPr>
          <w:b/>
          <w:bCs/>
          <w:u w:val="single"/>
          <w:lang w:val="fr-FR"/>
        </w:rPr>
        <w:t xml:space="preserve"> – </w:t>
      </w:r>
      <w:r w:rsidR="00E95FB8" w:rsidRPr="00D57A76">
        <w:rPr>
          <w:b/>
          <w:bCs/>
          <w:u w:val="single"/>
          <w:lang w:val="fr-FR"/>
        </w:rPr>
        <w:t>Fausse facturation</w:t>
      </w:r>
    </w:p>
    <w:p w14:paraId="1BBACB6A" w14:textId="697D96EE" w:rsidR="00CE2F04" w:rsidRPr="00D57A76" w:rsidRDefault="00F84D65" w:rsidP="006D3EBD">
      <w:pPr>
        <w:jc w:val="both"/>
        <w:rPr>
          <w:lang w:val="fr-FR"/>
        </w:rPr>
      </w:pPr>
      <w:r w:rsidRPr="00D57A76">
        <w:rPr>
          <w:lang w:val="fr-FR"/>
        </w:rPr>
        <w:t xml:space="preserve">Ce formulaire est destiné à la collecte </w:t>
      </w:r>
      <w:r w:rsidR="00981366">
        <w:rPr>
          <w:lang w:val="fr-FR"/>
        </w:rPr>
        <w:t>des</w:t>
      </w:r>
      <w:r w:rsidRPr="00D57A76">
        <w:rPr>
          <w:lang w:val="fr-FR"/>
        </w:rPr>
        <w:t xml:space="preserve"> métadonnées liées à la compilation des estimations des flux financiers illicites (FFI) fiscaux et commerciaux pour l’indicateur ODD 16.4.1, en particulier </w:t>
      </w:r>
      <w:r w:rsidR="0075191F" w:rsidRPr="00D57A76">
        <w:rPr>
          <w:lang w:val="fr-FR"/>
        </w:rPr>
        <w:t>les FFI liés</w:t>
      </w:r>
      <w:r w:rsidRPr="00D57A76">
        <w:rPr>
          <w:lang w:val="fr-FR"/>
        </w:rPr>
        <w:t xml:space="preserve"> </w:t>
      </w:r>
      <w:r w:rsidR="0075191F" w:rsidRPr="00D57A76">
        <w:rPr>
          <w:lang w:val="fr-FR"/>
        </w:rPr>
        <w:t xml:space="preserve">à </w:t>
      </w:r>
      <w:r w:rsidRPr="00D57A76">
        <w:rPr>
          <w:lang w:val="fr-FR"/>
        </w:rPr>
        <w:t xml:space="preserve">la </w:t>
      </w:r>
      <w:r w:rsidRPr="007B54E0">
        <w:rPr>
          <w:b/>
          <w:bCs/>
          <w:lang w:val="fr-FR"/>
        </w:rPr>
        <w:t>fausse facturation des échanges commerciaux</w:t>
      </w:r>
      <w:r w:rsidRPr="00D57A76">
        <w:rPr>
          <w:lang w:val="fr-FR"/>
        </w:rPr>
        <w:t>. Les informations soumises dans ce formulaire doivent se rapporter aux données transmises dans le formulaire Excel correspondant</w:t>
      </w:r>
      <w:r w:rsidR="00300092" w:rsidRPr="00D57A76">
        <w:rPr>
          <w:lang w:val="fr-FR"/>
        </w:rPr>
        <w:t xml:space="preserve"> </w:t>
      </w:r>
      <w:r w:rsidR="00057769" w:rsidRPr="00D57A76">
        <w:rPr>
          <w:lang w:val="fr-FR"/>
        </w:rPr>
        <w:t>“</w:t>
      </w:r>
      <w:r w:rsidR="00300092" w:rsidRPr="00D57A76">
        <w:rPr>
          <w:b/>
          <w:bCs/>
          <w:i/>
          <w:iCs/>
          <w:lang w:val="fr-FR"/>
        </w:rPr>
        <w:t xml:space="preserve">SDG16_4_1 - IFF Data </w:t>
      </w:r>
      <w:proofErr w:type="spellStart"/>
      <w:r w:rsidR="00300092" w:rsidRPr="00D57A76">
        <w:rPr>
          <w:b/>
          <w:bCs/>
          <w:i/>
          <w:iCs/>
          <w:lang w:val="fr-FR"/>
        </w:rPr>
        <w:t>reporting</w:t>
      </w:r>
      <w:proofErr w:type="spellEnd"/>
      <w:r w:rsidR="00300092" w:rsidRPr="00D57A76">
        <w:rPr>
          <w:b/>
          <w:bCs/>
          <w:i/>
          <w:iCs/>
          <w:lang w:val="fr-FR"/>
        </w:rPr>
        <w:t xml:space="preserve"> </w:t>
      </w:r>
      <w:proofErr w:type="spellStart"/>
      <w:r w:rsidR="00300092" w:rsidRPr="00D57A76">
        <w:rPr>
          <w:b/>
          <w:bCs/>
          <w:i/>
          <w:iCs/>
          <w:lang w:val="fr-FR"/>
        </w:rPr>
        <w:t>template_FINAL_FR</w:t>
      </w:r>
      <w:proofErr w:type="spellEnd"/>
      <w:r w:rsidR="00057769" w:rsidRPr="00D57A76">
        <w:rPr>
          <w:lang w:val="fr-FR"/>
        </w:rPr>
        <w:t>”</w:t>
      </w:r>
      <w:r w:rsidR="00B12D7A" w:rsidRPr="00D57A76">
        <w:rPr>
          <w:lang w:val="fr-FR"/>
        </w:rPr>
        <w:t>.</w:t>
      </w:r>
      <w:r w:rsidR="00522103" w:rsidRPr="00D57A76">
        <w:rPr>
          <w:lang w:val="fr-FR"/>
        </w:rPr>
        <w:t xml:space="preserve"> </w:t>
      </w:r>
      <w:r w:rsidR="00CE2F04" w:rsidRPr="00D57A76">
        <w:rPr>
          <w:lang w:val="fr-FR"/>
        </w:rPr>
        <w:t>Le formulaire doit être rempli même si seules des estimations totales sont fournies dans le fichier Excel.</w:t>
      </w:r>
    </w:p>
    <w:p w14:paraId="0C25A468" w14:textId="6E5B72A3" w:rsidR="006D3EBD" w:rsidRPr="00D57A76" w:rsidRDefault="003E3619" w:rsidP="006D3EBD">
      <w:pPr>
        <w:jc w:val="both"/>
        <w:rPr>
          <w:lang w:val="fr-FR"/>
        </w:rPr>
      </w:pPr>
      <w:r w:rsidRPr="00D57A76">
        <w:rPr>
          <w:lang w:val="fr-FR"/>
        </w:rPr>
        <w:t xml:space="preserve">Les pays sont invités à </w:t>
      </w:r>
      <w:r w:rsidR="00AF6B6F" w:rsidRPr="00D57A76">
        <w:rPr>
          <w:lang w:val="fr-FR"/>
        </w:rPr>
        <w:t>communiquer</w:t>
      </w:r>
      <w:r w:rsidRPr="00D57A76">
        <w:rPr>
          <w:lang w:val="fr-FR"/>
        </w:rPr>
        <w:t xml:space="preserve"> des informations aussi détaillées que possible, en </w:t>
      </w:r>
      <w:r w:rsidR="00981366">
        <w:rPr>
          <w:lang w:val="fr-FR"/>
        </w:rPr>
        <w:t>mentionnant</w:t>
      </w:r>
      <w:r w:rsidR="00981366" w:rsidRPr="00D57A76">
        <w:rPr>
          <w:lang w:val="fr-FR"/>
        </w:rPr>
        <w:t xml:space="preserve"> </w:t>
      </w:r>
      <w:r w:rsidRPr="00D57A76">
        <w:rPr>
          <w:lang w:val="fr-FR"/>
        </w:rPr>
        <w:t xml:space="preserve">particulièrement </w:t>
      </w:r>
      <w:r w:rsidR="00981366">
        <w:rPr>
          <w:lang w:val="fr-FR"/>
        </w:rPr>
        <w:t>les</w:t>
      </w:r>
      <w:r w:rsidRPr="00D57A76">
        <w:rPr>
          <w:lang w:val="fr-FR"/>
        </w:rPr>
        <w:t xml:space="preserve"> écarts par rapport aux méthodologies prescrites ainsi qu’aux hypothèses adoptées</w:t>
      </w:r>
      <w:r w:rsidR="00F56C70">
        <w:rPr>
          <w:lang w:val="fr-FR"/>
        </w:rPr>
        <w:t>, ceci</w:t>
      </w:r>
      <w:r w:rsidRPr="00D57A76">
        <w:rPr>
          <w:lang w:val="fr-FR"/>
        </w:rPr>
        <w:t xml:space="preserve"> à chaque étape du processus d’estimation.</w:t>
      </w:r>
      <w:r w:rsidR="006D3EBD" w:rsidRPr="00D57A76">
        <w:rPr>
          <w:lang w:val="fr-FR"/>
        </w:rPr>
        <w:t xml:space="preserve"> </w:t>
      </w:r>
    </w:p>
    <w:p w14:paraId="5458E1ED" w14:textId="0A0C8EED" w:rsidR="004B58BA" w:rsidRPr="003E3619" w:rsidRDefault="004B58BA">
      <w:pPr>
        <w:rPr>
          <w:lang w:val="fr-FR"/>
        </w:rPr>
      </w:pPr>
    </w:p>
    <w:p w14:paraId="7FC5E5EE" w14:textId="5E047C11" w:rsidR="00EB63BB" w:rsidRPr="00951D88" w:rsidRDefault="00550BAA" w:rsidP="00EB63BB">
      <w:pPr>
        <w:pStyle w:val="Heading2"/>
        <w:numPr>
          <w:ilvl w:val="0"/>
          <w:numId w:val="10"/>
        </w:numPr>
        <w:pBdr>
          <w:bottom w:val="single" w:sz="6" w:space="1" w:color="auto"/>
        </w:pBdr>
        <w:rPr>
          <w:rFonts w:asciiTheme="minorHAnsi" w:hAnsiTheme="minorHAnsi"/>
          <w:sz w:val="28"/>
          <w:szCs w:val="28"/>
          <w:lang w:val="fr-FR"/>
        </w:rPr>
      </w:pPr>
      <w:r w:rsidRPr="00951D88">
        <w:rPr>
          <w:rFonts w:asciiTheme="minorHAnsi" w:hAnsiTheme="minorHAnsi"/>
          <w:sz w:val="28"/>
          <w:szCs w:val="28"/>
          <w:lang w:val="fr-FR"/>
        </w:rPr>
        <w:t>Mé</w:t>
      </w:r>
      <w:r w:rsidR="00EB63BB" w:rsidRPr="00951D88">
        <w:rPr>
          <w:rFonts w:asciiTheme="minorHAnsi" w:hAnsiTheme="minorHAnsi"/>
          <w:sz w:val="28"/>
          <w:szCs w:val="28"/>
          <w:lang w:val="fr-FR"/>
        </w:rPr>
        <w:t>thod</w:t>
      </w:r>
      <w:r w:rsidRPr="00951D88">
        <w:rPr>
          <w:rFonts w:asciiTheme="minorHAnsi" w:hAnsiTheme="minorHAnsi"/>
          <w:sz w:val="28"/>
          <w:szCs w:val="28"/>
          <w:lang w:val="fr-FR"/>
        </w:rPr>
        <w:t>e</w:t>
      </w:r>
      <w:r w:rsidR="00EB63BB" w:rsidRPr="00951D88">
        <w:rPr>
          <w:rFonts w:asciiTheme="minorHAnsi" w:hAnsiTheme="minorHAnsi"/>
          <w:sz w:val="28"/>
          <w:szCs w:val="28"/>
          <w:lang w:val="fr-FR"/>
        </w:rPr>
        <w:t xml:space="preserve"> </w:t>
      </w:r>
      <w:r w:rsidR="00951D88" w:rsidRPr="00951D88">
        <w:rPr>
          <w:rFonts w:asciiTheme="minorHAnsi" w:hAnsiTheme="minorHAnsi"/>
          <w:sz w:val="28"/>
          <w:szCs w:val="28"/>
          <w:lang w:val="fr-FR"/>
        </w:rPr>
        <w:t>déclarée</w:t>
      </w:r>
    </w:p>
    <w:p w14:paraId="6612CB07" w14:textId="77777777" w:rsidR="00EB63BB" w:rsidRDefault="00EB63BB" w:rsidP="00EB63BB">
      <w:pPr>
        <w:pStyle w:val="ListParagraph"/>
        <w:ind w:left="360"/>
        <w:rPr>
          <w:lang w:val="en-US"/>
        </w:rPr>
      </w:pPr>
    </w:p>
    <w:p w14:paraId="7A03B736" w14:textId="5EF9BF02" w:rsidR="00EB63BB" w:rsidRPr="00A73C6F" w:rsidRDefault="004A2C41" w:rsidP="00A73C6F">
      <w:pPr>
        <w:pStyle w:val="ListParagraph"/>
        <w:numPr>
          <w:ilvl w:val="1"/>
          <w:numId w:val="10"/>
        </w:numPr>
        <w:rPr>
          <w:lang w:val="fr-FR"/>
        </w:rPr>
      </w:pPr>
      <w:r w:rsidRPr="00A73C6F">
        <w:rPr>
          <w:lang w:val="fr-FR"/>
        </w:rPr>
        <w:t xml:space="preserve">Veuillez indiquer la méthode pour laquelle vous </w:t>
      </w:r>
      <w:r w:rsidR="00A73C6F">
        <w:rPr>
          <w:lang w:val="fr-FR"/>
        </w:rPr>
        <w:t>communiqu</w:t>
      </w:r>
      <w:r w:rsidR="004B328C">
        <w:rPr>
          <w:lang w:val="fr-FR"/>
        </w:rPr>
        <w:t>ez</w:t>
      </w:r>
      <w:r w:rsidRPr="00A73C6F">
        <w:rPr>
          <w:lang w:val="fr-FR"/>
        </w:rPr>
        <w:t xml:space="preserve"> des informations. Si les deux méthodes recommandées par la CNUCED (Méthode </w:t>
      </w:r>
      <w:r w:rsidR="00D30D99" w:rsidRPr="00A73C6F">
        <w:rPr>
          <w:lang w:val="fr-FR"/>
        </w:rPr>
        <w:t>#</w:t>
      </w:r>
      <w:r w:rsidRPr="00A73C6F">
        <w:rPr>
          <w:lang w:val="fr-FR"/>
        </w:rPr>
        <w:t xml:space="preserve">1 : Méthode du </w:t>
      </w:r>
      <w:r w:rsidR="00C53B54" w:rsidRPr="00A73C6F">
        <w:rPr>
          <w:lang w:val="fr-FR"/>
        </w:rPr>
        <w:t>P</w:t>
      </w:r>
      <w:r w:rsidRPr="00A73C6F">
        <w:rPr>
          <w:lang w:val="fr-FR"/>
        </w:rPr>
        <w:t xml:space="preserve">ays </w:t>
      </w:r>
      <w:r w:rsidR="00C53B54" w:rsidRPr="00A73C6F">
        <w:rPr>
          <w:lang w:val="fr-FR"/>
        </w:rPr>
        <w:t>P</w:t>
      </w:r>
      <w:r w:rsidRPr="00A73C6F">
        <w:rPr>
          <w:lang w:val="fr-FR"/>
        </w:rPr>
        <w:t xml:space="preserve">artenaire </w:t>
      </w:r>
      <w:r w:rsidR="00C53B54" w:rsidRPr="00A73C6F">
        <w:rPr>
          <w:lang w:val="fr-FR"/>
        </w:rPr>
        <w:t>“</w:t>
      </w:r>
      <w:r w:rsidRPr="00A73C6F">
        <w:rPr>
          <w:lang w:val="fr-FR"/>
        </w:rPr>
        <w:t xml:space="preserve"> plus </w:t>
      </w:r>
      <w:r w:rsidR="00C53B54" w:rsidRPr="00A73C6F">
        <w:rPr>
          <w:lang w:val="fr-FR"/>
        </w:rPr>
        <w:t>“</w:t>
      </w:r>
      <w:r w:rsidRPr="00A73C6F">
        <w:rPr>
          <w:lang w:val="fr-FR"/>
        </w:rPr>
        <w:t xml:space="preserve">, et Méthode </w:t>
      </w:r>
      <w:r w:rsidR="00D30D99" w:rsidRPr="00A73C6F">
        <w:rPr>
          <w:lang w:val="fr-FR"/>
        </w:rPr>
        <w:t>#</w:t>
      </w:r>
      <w:r w:rsidRPr="00A73C6F">
        <w:rPr>
          <w:lang w:val="fr-FR"/>
        </w:rPr>
        <w:t>2 : Méthode d</w:t>
      </w:r>
      <w:r w:rsidR="00C53B54" w:rsidRPr="00A73C6F">
        <w:rPr>
          <w:lang w:val="fr-FR"/>
        </w:rPr>
        <w:t>es Filtres</w:t>
      </w:r>
      <w:r w:rsidRPr="00A73C6F">
        <w:rPr>
          <w:lang w:val="fr-FR"/>
        </w:rPr>
        <w:t xml:space="preserve"> de </w:t>
      </w:r>
      <w:r w:rsidR="004B328C">
        <w:rPr>
          <w:lang w:val="fr-FR"/>
        </w:rPr>
        <w:t>P</w:t>
      </w:r>
      <w:r w:rsidRPr="00A73C6F">
        <w:rPr>
          <w:lang w:val="fr-FR"/>
        </w:rPr>
        <w:t xml:space="preserve">rix </w:t>
      </w:r>
      <w:r w:rsidR="00C53B54" w:rsidRPr="00A73C6F">
        <w:rPr>
          <w:lang w:val="fr-FR"/>
        </w:rPr>
        <w:t>“</w:t>
      </w:r>
      <w:r w:rsidRPr="00A73C6F">
        <w:rPr>
          <w:lang w:val="fr-FR"/>
        </w:rPr>
        <w:t xml:space="preserve"> plus</w:t>
      </w:r>
      <w:r w:rsidR="00C53B54" w:rsidRPr="00A73C6F">
        <w:rPr>
          <w:lang w:val="fr-FR"/>
        </w:rPr>
        <w:t xml:space="preserve"> “</w:t>
      </w:r>
      <w:r w:rsidRPr="00A73C6F">
        <w:rPr>
          <w:lang w:val="fr-FR"/>
        </w:rPr>
        <w:t>) ont été appliquées, veuillez fournir ici des informations relatives à l’application d’une seule méthode, et utiliser une autre copie de ce modèle pour soumettre les détails concernant l’application de l’autre méthode.</w:t>
      </w:r>
    </w:p>
    <w:p w14:paraId="7B98937E" w14:textId="77777777" w:rsidR="00EB63BB" w:rsidRPr="004A2C41" w:rsidRDefault="00EB63BB" w:rsidP="00EB63BB">
      <w:pPr>
        <w:pStyle w:val="ListParagraph"/>
        <w:ind w:left="360"/>
        <w:rPr>
          <w:lang w:val="fr-FR"/>
        </w:rPr>
      </w:pPr>
    </w:p>
    <w:p w14:paraId="275F32CC" w14:textId="590848B7" w:rsidR="00EB63BB" w:rsidRPr="006C15ED" w:rsidRDefault="00EB63BB" w:rsidP="00EB63BB">
      <w:pPr>
        <w:pStyle w:val="ListParagraph"/>
        <w:ind w:left="360"/>
        <w:rPr>
          <w:color w:val="808080" w:themeColor="background1" w:themeShade="80"/>
          <w:lang w:val="fr-FR"/>
        </w:rPr>
      </w:pPr>
      <w:r w:rsidRPr="004A2C41">
        <w:rPr>
          <w:color w:val="808080" w:themeColor="background1" w:themeShade="80"/>
          <w:lang w:val="fr-FR"/>
        </w:rPr>
        <w:tab/>
      </w:r>
      <w:sdt>
        <w:sdtPr>
          <w:rPr>
            <w:color w:val="808080" w:themeColor="background1" w:themeShade="80"/>
            <w:lang w:val="fr-FR"/>
          </w:rPr>
          <w:id w:val="-1948759701"/>
          <w14:checkbox>
            <w14:checked w14:val="0"/>
            <w14:checkedState w14:val="2612" w14:font="MS Gothic"/>
            <w14:uncheckedState w14:val="2610" w14:font="MS Gothic"/>
          </w14:checkbox>
        </w:sdtPr>
        <w:sdtContent>
          <w:r w:rsidR="009F3A14" w:rsidRPr="006C15ED">
            <w:rPr>
              <w:rFonts w:ascii="MS Gothic" w:eastAsia="MS Gothic" w:hAnsi="MS Gothic" w:hint="eastAsia"/>
              <w:color w:val="808080" w:themeColor="background1" w:themeShade="80"/>
              <w:lang w:val="fr-FR"/>
            </w:rPr>
            <w:t>☐</w:t>
          </w:r>
        </w:sdtContent>
      </w:sdt>
      <w:r w:rsidR="009F3A14" w:rsidRPr="006C15ED">
        <w:rPr>
          <w:color w:val="808080" w:themeColor="background1" w:themeShade="80"/>
          <w:lang w:val="fr-FR"/>
        </w:rPr>
        <w:tab/>
      </w:r>
      <w:r w:rsidR="0087107A" w:rsidRPr="0087107A">
        <w:rPr>
          <w:color w:val="808080" w:themeColor="background1" w:themeShade="80"/>
          <w:lang w:val="fr-FR"/>
        </w:rPr>
        <w:t xml:space="preserve">Méthode </w:t>
      </w:r>
      <w:r w:rsidR="006C15ED" w:rsidRPr="006C15ED">
        <w:rPr>
          <w:color w:val="808080" w:themeColor="background1" w:themeShade="80"/>
          <w:lang w:val="fr-FR"/>
        </w:rPr>
        <w:t>#1 - Méthode du Pays Partenaire " plus "</w:t>
      </w:r>
    </w:p>
    <w:p w14:paraId="6BA3DB65" w14:textId="13E12828" w:rsidR="00EB63BB" w:rsidRPr="0087107A" w:rsidRDefault="00EB63BB" w:rsidP="00EB63BB">
      <w:pPr>
        <w:pStyle w:val="ListParagraph"/>
        <w:ind w:left="360"/>
        <w:rPr>
          <w:color w:val="808080" w:themeColor="background1" w:themeShade="80"/>
          <w:lang w:val="fr-FR"/>
        </w:rPr>
      </w:pPr>
      <w:r w:rsidRPr="006C15ED">
        <w:rPr>
          <w:color w:val="808080" w:themeColor="background1" w:themeShade="80"/>
          <w:lang w:val="fr-FR"/>
        </w:rPr>
        <w:tab/>
      </w:r>
      <w:sdt>
        <w:sdtPr>
          <w:rPr>
            <w:color w:val="808080" w:themeColor="background1" w:themeShade="80"/>
            <w:lang w:val="fr-FR"/>
          </w:rPr>
          <w:id w:val="-1963178025"/>
          <w14:checkbox>
            <w14:checked w14:val="0"/>
            <w14:checkedState w14:val="2612" w14:font="MS Gothic"/>
            <w14:uncheckedState w14:val="2610" w14:font="MS Gothic"/>
          </w14:checkbox>
        </w:sdtPr>
        <w:sdtContent>
          <w:r w:rsidR="009F3A14" w:rsidRPr="0087107A">
            <w:rPr>
              <w:rFonts w:ascii="MS Gothic" w:eastAsia="MS Gothic" w:hAnsi="MS Gothic" w:hint="eastAsia"/>
              <w:color w:val="808080" w:themeColor="background1" w:themeShade="80"/>
              <w:lang w:val="fr-FR"/>
            </w:rPr>
            <w:t>☐</w:t>
          </w:r>
        </w:sdtContent>
      </w:sdt>
      <w:r w:rsidR="009F3A14" w:rsidRPr="0087107A">
        <w:rPr>
          <w:color w:val="808080" w:themeColor="background1" w:themeShade="80"/>
          <w:lang w:val="fr-FR"/>
        </w:rPr>
        <w:tab/>
      </w:r>
      <w:r w:rsidR="00950F25" w:rsidRPr="0087107A">
        <w:rPr>
          <w:color w:val="808080" w:themeColor="background1" w:themeShade="80"/>
          <w:lang w:val="fr-FR"/>
        </w:rPr>
        <w:t xml:space="preserve">Méthode </w:t>
      </w:r>
      <w:r w:rsidR="0087107A" w:rsidRPr="0087107A">
        <w:rPr>
          <w:color w:val="808080" w:themeColor="background1" w:themeShade="80"/>
          <w:lang w:val="fr-FR"/>
        </w:rPr>
        <w:t>#2 - Méthode des Filtres de Prix " plus "</w:t>
      </w:r>
    </w:p>
    <w:p w14:paraId="57E03FE2" w14:textId="1925C046" w:rsidR="009F3A14" w:rsidRDefault="009F3A14" w:rsidP="00EB63BB">
      <w:pPr>
        <w:pStyle w:val="ListParagraph"/>
        <w:ind w:left="360"/>
        <w:rPr>
          <w:color w:val="808080" w:themeColor="background1" w:themeShade="80"/>
          <w:lang w:val="en-US"/>
        </w:rPr>
      </w:pPr>
      <w:r w:rsidRPr="0087107A">
        <w:rPr>
          <w:color w:val="808080" w:themeColor="background1" w:themeShade="80"/>
          <w:lang w:val="fr-FR"/>
        </w:rPr>
        <w:tab/>
      </w:r>
      <w:sdt>
        <w:sdtPr>
          <w:rPr>
            <w:color w:val="808080" w:themeColor="background1" w:themeShade="80"/>
            <w:lang w:val="en-US"/>
          </w:rPr>
          <w:id w:val="-1125387540"/>
          <w14:checkbox>
            <w14:checked w14:val="0"/>
            <w14:checkedState w14:val="2612" w14:font="MS Gothic"/>
            <w14:uncheckedState w14:val="2610" w14:font="MS Gothic"/>
          </w14:checkbox>
        </w:sdtPr>
        <w:sdtContent>
          <w:r>
            <w:rPr>
              <w:rFonts w:ascii="MS Gothic" w:eastAsia="MS Gothic" w:hAnsi="MS Gothic"/>
              <w:color w:val="808080" w:themeColor="background1" w:themeShade="80"/>
              <w:lang w:val="en-US"/>
            </w:rPr>
            <w:t>☐</w:t>
          </w:r>
        </w:sdtContent>
      </w:sdt>
      <w:r>
        <w:rPr>
          <w:color w:val="808080" w:themeColor="background1" w:themeShade="80"/>
          <w:lang w:val="en-US"/>
        </w:rPr>
        <w:tab/>
      </w:r>
      <w:r w:rsidR="00DD7C08" w:rsidRPr="00DD7C08">
        <w:rPr>
          <w:color w:val="808080" w:themeColor="background1" w:themeShade="80"/>
          <w:lang w:val="fr-FR"/>
        </w:rPr>
        <w:t>Autres méthodes (veuillez préciser)</w:t>
      </w:r>
      <w:r>
        <w:rPr>
          <w:color w:val="808080" w:themeColor="background1" w:themeShade="80"/>
          <w:lang w:val="en-US"/>
        </w:rPr>
        <w:t xml:space="preserve"> </w:t>
      </w:r>
    </w:p>
    <w:p w14:paraId="081DF17C" w14:textId="77777777" w:rsidR="00EB63BB" w:rsidRDefault="00EB63BB">
      <w:pPr>
        <w:rPr>
          <w:lang w:val="en-US"/>
        </w:rPr>
      </w:pPr>
    </w:p>
    <w:p w14:paraId="65C9F400" w14:textId="71876591" w:rsidR="009D0184" w:rsidRPr="007538FF" w:rsidRDefault="007538FF" w:rsidP="00984B33">
      <w:pPr>
        <w:pStyle w:val="Heading2"/>
        <w:numPr>
          <w:ilvl w:val="0"/>
          <w:numId w:val="10"/>
        </w:numPr>
        <w:pBdr>
          <w:bottom w:val="single" w:sz="6" w:space="1" w:color="auto"/>
        </w:pBdr>
        <w:rPr>
          <w:rFonts w:asciiTheme="minorHAnsi" w:hAnsiTheme="minorHAnsi"/>
          <w:sz w:val="28"/>
          <w:szCs w:val="28"/>
          <w:lang w:val="fr-FR"/>
        </w:rPr>
      </w:pPr>
      <w:r w:rsidRPr="007538FF">
        <w:rPr>
          <w:rFonts w:asciiTheme="minorHAnsi" w:hAnsiTheme="minorHAnsi"/>
          <w:sz w:val="28"/>
          <w:szCs w:val="28"/>
          <w:lang w:val="fr-FR"/>
        </w:rPr>
        <w:t>Agence respons</w:t>
      </w:r>
      <w:r>
        <w:rPr>
          <w:rFonts w:asciiTheme="minorHAnsi" w:hAnsiTheme="minorHAnsi"/>
          <w:sz w:val="28"/>
          <w:szCs w:val="28"/>
          <w:lang w:val="fr-FR"/>
        </w:rPr>
        <w:t>a</w:t>
      </w:r>
      <w:r w:rsidRPr="007538FF">
        <w:rPr>
          <w:rFonts w:asciiTheme="minorHAnsi" w:hAnsiTheme="minorHAnsi"/>
          <w:sz w:val="28"/>
          <w:szCs w:val="28"/>
          <w:lang w:val="fr-FR"/>
        </w:rPr>
        <w:t xml:space="preserve">ble </w:t>
      </w:r>
      <w:r w:rsidR="00981366">
        <w:rPr>
          <w:rFonts w:asciiTheme="minorHAnsi" w:hAnsiTheme="minorHAnsi"/>
          <w:sz w:val="28"/>
          <w:szCs w:val="28"/>
          <w:lang w:val="fr-FR"/>
        </w:rPr>
        <w:t>de</w:t>
      </w:r>
      <w:r w:rsidR="00981366" w:rsidRPr="007538FF">
        <w:rPr>
          <w:rFonts w:asciiTheme="minorHAnsi" w:hAnsiTheme="minorHAnsi"/>
          <w:sz w:val="28"/>
          <w:szCs w:val="28"/>
          <w:lang w:val="fr-FR"/>
        </w:rPr>
        <w:t xml:space="preserve"> </w:t>
      </w:r>
      <w:r w:rsidRPr="007538FF">
        <w:rPr>
          <w:rFonts w:asciiTheme="minorHAnsi" w:hAnsiTheme="minorHAnsi"/>
          <w:sz w:val="28"/>
          <w:szCs w:val="28"/>
          <w:lang w:val="fr-FR"/>
        </w:rPr>
        <w:t>la c</w:t>
      </w:r>
      <w:r>
        <w:rPr>
          <w:rFonts w:asciiTheme="minorHAnsi" w:hAnsiTheme="minorHAnsi"/>
          <w:sz w:val="28"/>
          <w:szCs w:val="28"/>
          <w:lang w:val="fr-FR"/>
        </w:rPr>
        <w:t>ommunication des données</w:t>
      </w:r>
    </w:p>
    <w:p w14:paraId="7C377C04" w14:textId="77777777" w:rsidR="00984B33" w:rsidRPr="007538FF" w:rsidRDefault="00984B33" w:rsidP="008727C2">
      <w:pPr>
        <w:pStyle w:val="ListParagraph"/>
        <w:spacing w:after="0"/>
        <w:ind w:left="357"/>
        <w:rPr>
          <w:color w:val="808080" w:themeColor="background1" w:themeShade="80"/>
          <w:lang w:val="fr-FR"/>
        </w:rPr>
      </w:pPr>
    </w:p>
    <w:p w14:paraId="5844E31F" w14:textId="6D76E6DE" w:rsidR="009D0184" w:rsidRPr="00177911" w:rsidRDefault="00177911" w:rsidP="00177911">
      <w:pPr>
        <w:ind w:firstLine="720"/>
        <w:rPr>
          <w:color w:val="808080" w:themeColor="background1" w:themeShade="80"/>
          <w:lang w:val="fr-FR"/>
        </w:rPr>
      </w:pPr>
      <w:r w:rsidRPr="00F249F1">
        <w:rPr>
          <w:color w:val="808080" w:themeColor="background1" w:themeShade="80"/>
          <w:lang w:val="fr-FR"/>
        </w:rPr>
        <w:t>[champ libre]</w:t>
      </w:r>
    </w:p>
    <w:p w14:paraId="6541FF53" w14:textId="77777777" w:rsidR="009D0184" w:rsidRDefault="009D0184">
      <w:pPr>
        <w:rPr>
          <w:lang w:val="en-US"/>
        </w:rPr>
      </w:pPr>
    </w:p>
    <w:p w14:paraId="67A605A1" w14:textId="2BF03BB9" w:rsidR="009D0184" w:rsidRPr="001F6284" w:rsidRDefault="001F6284" w:rsidP="00984B33">
      <w:pPr>
        <w:pStyle w:val="Heading2"/>
        <w:numPr>
          <w:ilvl w:val="0"/>
          <w:numId w:val="10"/>
        </w:numPr>
        <w:pBdr>
          <w:bottom w:val="single" w:sz="6" w:space="1" w:color="auto"/>
        </w:pBdr>
        <w:rPr>
          <w:rFonts w:asciiTheme="minorHAnsi" w:hAnsiTheme="minorHAnsi"/>
          <w:sz w:val="28"/>
          <w:szCs w:val="28"/>
          <w:lang w:val="fr-FR"/>
        </w:rPr>
      </w:pPr>
      <w:r w:rsidRPr="001F6284">
        <w:rPr>
          <w:rFonts w:asciiTheme="minorHAnsi" w:hAnsiTheme="minorHAnsi"/>
          <w:sz w:val="28"/>
          <w:szCs w:val="28"/>
          <w:lang w:val="fr-FR"/>
        </w:rPr>
        <w:t>Organismes ayant contribué</w:t>
      </w:r>
    </w:p>
    <w:p w14:paraId="7FCEBE6C" w14:textId="77777777" w:rsidR="001701AB" w:rsidRPr="001F6284" w:rsidRDefault="001701AB" w:rsidP="008727C2">
      <w:pPr>
        <w:pStyle w:val="ListParagraph"/>
        <w:spacing w:after="0"/>
        <w:ind w:left="357"/>
        <w:rPr>
          <w:color w:val="808080" w:themeColor="background1" w:themeShade="80"/>
          <w:lang w:val="fr-FR"/>
        </w:rPr>
      </w:pPr>
    </w:p>
    <w:p w14:paraId="3215472A" w14:textId="56ED391B" w:rsidR="001701AB" w:rsidRPr="008F15DE" w:rsidRDefault="008A5D76" w:rsidP="000A4B00">
      <w:pPr>
        <w:pStyle w:val="ListParagraph"/>
        <w:numPr>
          <w:ilvl w:val="1"/>
          <w:numId w:val="10"/>
        </w:numPr>
        <w:rPr>
          <w:lang w:val="fr-FR"/>
        </w:rPr>
      </w:pPr>
      <w:r w:rsidRPr="008F15DE">
        <w:rPr>
          <w:lang w:val="fr-FR"/>
        </w:rPr>
        <w:lastRenderedPageBreak/>
        <w:t>Veuillez indiquer l’ensemble des organismes</w:t>
      </w:r>
      <w:r w:rsidR="00454C4F" w:rsidRPr="008F15DE">
        <w:rPr>
          <w:lang w:val="fr-FR"/>
        </w:rPr>
        <w:t xml:space="preserve"> ou </w:t>
      </w:r>
      <w:r w:rsidRPr="008F15DE">
        <w:rPr>
          <w:lang w:val="fr-FR"/>
        </w:rPr>
        <w:t xml:space="preserve">agences </w:t>
      </w:r>
      <w:r w:rsidR="00454C4F" w:rsidRPr="008F15DE">
        <w:rPr>
          <w:lang w:val="fr-FR"/>
        </w:rPr>
        <w:t>ayant contribué</w:t>
      </w:r>
      <w:r w:rsidR="008F15DE" w:rsidRPr="008F15DE">
        <w:rPr>
          <w:lang w:val="fr-FR"/>
        </w:rPr>
        <w:t xml:space="preserve"> </w:t>
      </w:r>
      <w:r w:rsidR="00F24A35" w:rsidRPr="008F15DE">
        <w:rPr>
          <w:lang w:val="fr-FR"/>
        </w:rPr>
        <w:t>à quelque étape que ce soit du processus de mesure</w:t>
      </w:r>
      <w:r w:rsidR="00F24A35">
        <w:rPr>
          <w:lang w:val="fr-FR"/>
        </w:rPr>
        <w:t>,</w:t>
      </w:r>
      <w:r w:rsidR="00F24A35" w:rsidRPr="008F15DE">
        <w:rPr>
          <w:lang w:val="fr-FR"/>
        </w:rPr>
        <w:t xml:space="preserve"> </w:t>
      </w:r>
      <w:r w:rsidRPr="008F15DE">
        <w:rPr>
          <w:lang w:val="fr-FR"/>
        </w:rPr>
        <w:t>à la production des estimations de</w:t>
      </w:r>
      <w:r w:rsidR="009A7CEA" w:rsidRPr="008F15DE">
        <w:rPr>
          <w:lang w:val="fr-FR"/>
        </w:rPr>
        <w:t>s FFI liés à la</w:t>
      </w:r>
      <w:r w:rsidRPr="008F15DE">
        <w:rPr>
          <w:lang w:val="fr-FR"/>
        </w:rPr>
        <w:t xml:space="preserve"> fausse facturation.</w:t>
      </w:r>
    </w:p>
    <w:p w14:paraId="463DDD80" w14:textId="69323D94" w:rsidR="00ED7CA7" w:rsidRPr="00F249F1" w:rsidRDefault="00ED7CA7" w:rsidP="00ED7CA7">
      <w:pPr>
        <w:ind w:firstLine="720"/>
        <w:rPr>
          <w:color w:val="808080" w:themeColor="background1" w:themeShade="80"/>
          <w:lang w:val="fr-FR"/>
        </w:rPr>
      </w:pPr>
      <w:r w:rsidRPr="00F249F1">
        <w:rPr>
          <w:color w:val="808080" w:themeColor="background1" w:themeShade="80"/>
          <w:lang w:val="fr-FR"/>
        </w:rPr>
        <w:t>[champ libre]</w:t>
      </w:r>
    </w:p>
    <w:p w14:paraId="032B3EC4" w14:textId="77777777" w:rsidR="00B00EE5" w:rsidRPr="007D33B3" w:rsidRDefault="00B00EE5">
      <w:pPr>
        <w:rPr>
          <w:lang w:val="fr-FR"/>
        </w:rPr>
      </w:pPr>
    </w:p>
    <w:p w14:paraId="5E32B1F4" w14:textId="406FCE0A" w:rsidR="009D0184" w:rsidRPr="007D33B3" w:rsidRDefault="007D33B3" w:rsidP="00984B33">
      <w:pPr>
        <w:pStyle w:val="Heading2"/>
        <w:numPr>
          <w:ilvl w:val="0"/>
          <w:numId w:val="10"/>
        </w:numPr>
        <w:pBdr>
          <w:bottom w:val="single" w:sz="6" w:space="1" w:color="auto"/>
        </w:pBdr>
        <w:rPr>
          <w:rFonts w:asciiTheme="minorHAnsi" w:hAnsiTheme="minorHAnsi"/>
          <w:sz w:val="28"/>
          <w:szCs w:val="28"/>
          <w:lang w:val="fr-FR"/>
        </w:rPr>
      </w:pPr>
      <w:r w:rsidRPr="007D33B3">
        <w:rPr>
          <w:rFonts w:asciiTheme="minorHAnsi" w:hAnsiTheme="minorHAnsi"/>
          <w:sz w:val="28"/>
          <w:szCs w:val="28"/>
          <w:lang w:val="fr-FR"/>
        </w:rPr>
        <w:t>Couverture temporelle</w:t>
      </w:r>
      <w:r w:rsidR="009D0184" w:rsidRPr="007D33B3">
        <w:rPr>
          <w:rFonts w:asciiTheme="minorHAnsi" w:hAnsiTheme="minorHAnsi"/>
          <w:sz w:val="28"/>
          <w:szCs w:val="28"/>
          <w:lang w:val="fr-FR"/>
        </w:rPr>
        <w:t xml:space="preserve"> </w:t>
      </w:r>
    </w:p>
    <w:p w14:paraId="668BFCE7" w14:textId="73A2A57A" w:rsidR="00FD30C4" w:rsidRPr="007D33B3" w:rsidRDefault="00FD30C4" w:rsidP="00FD30C4">
      <w:pPr>
        <w:pStyle w:val="ListParagraph"/>
        <w:ind w:left="360"/>
        <w:rPr>
          <w:lang w:val="fr-FR"/>
        </w:rPr>
      </w:pPr>
    </w:p>
    <w:p w14:paraId="712EA9AD" w14:textId="517B3CBA" w:rsidR="00F76BD1" w:rsidRPr="007D33B3" w:rsidRDefault="009D34F0" w:rsidP="009D34F0">
      <w:pPr>
        <w:pStyle w:val="ListParagraph"/>
        <w:numPr>
          <w:ilvl w:val="1"/>
          <w:numId w:val="10"/>
        </w:numPr>
        <w:rPr>
          <w:lang w:val="fr-FR"/>
        </w:rPr>
      </w:pPr>
      <w:r w:rsidRPr="007D33B3">
        <w:rPr>
          <w:lang w:val="fr-FR"/>
        </w:rPr>
        <w:t>Quelles années sont couvertes par les estimations</w:t>
      </w:r>
      <w:r w:rsidRPr="007D33B3">
        <w:rPr>
          <w:rFonts w:ascii="Arial" w:hAnsi="Arial" w:cs="Arial"/>
          <w:lang w:val="fr-FR"/>
        </w:rPr>
        <w:t> </w:t>
      </w:r>
      <w:r w:rsidRPr="007D33B3">
        <w:rPr>
          <w:lang w:val="fr-FR"/>
        </w:rPr>
        <w:t>?</w:t>
      </w:r>
    </w:p>
    <w:p w14:paraId="54D3D8D8" w14:textId="3E4AB733" w:rsidR="009D0184" w:rsidRPr="007D33B3" w:rsidRDefault="005D2DFE" w:rsidP="005D2DFE">
      <w:pPr>
        <w:ind w:firstLine="720"/>
        <w:rPr>
          <w:color w:val="808080" w:themeColor="background1" w:themeShade="80"/>
          <w:lang w:val="fr-FR"/>
        </w:rPr>
      </w:pPr>
      <w:r w:rsidRPr="007D33B3">
        <w:rPr>
          <w:color w:val="808080" w:themeColor="background1" w:themeShade="80"/>
          <w:lang w:val="fr-FR"/>
        </w:rPr>
        <w:t>[année initiale] – [année finale]</w:t>
      </w:r>
    </w:p>
    <w:p w14:paraId="34B5D52B" w14:textId="77777777" w:rsidR="00F249F1" w:rsidRPr="007D33B3" w:rsidRDefault="00F249F1" w:rsidP="005D2DFE">
      <w:pPr>
        <w:ind w:firstLine="720"/>
        <w:rPr>
          <w:color w:val="808080" w:themeColor="background1" w:themeShade="80"/>
          <w:lang w:val="fr-FR"/>
        </w:rPr>
      </w:pPr>
    </w:p>
    <w:p w14:paraId="4BDE04D4" w14:textId="4259C22A" w:rsidR="00C779C7" w:rsidRPr="007D33B3" w:rsidRDefault="00321FBE" w:rsidP="00321FBE">
      <w:pPr>
        <w:pStyle w:val="ListParagraph"/>
        <w:numPr>
          <w:ilvl w:val="1"/>
          <w:numId w:val="10"/>
        </w:numPr>
        <w:rPr>
          <w:lang w:val="fr-FR"/>
        </w:rPr>
      </w:pPr>
      <w:r w:rsidRPr="007D33B3">
        <w:rPr>
          <w:lang w:val="fr-FR"/>
        </w:rPr>
        <w:t>Si les estimations ne se réfèrent pas à l’année civile (par exemple, exercice fiscal ou toute autre déviation), veuillez préciser la période couverte.</w:t>
      </w:r>
    </w:p>
    <w:p w14:paraId="014C84F2" w14:textId="2A2FBB36" w:rsidR="00F76BD1" w:rsidRPr="007D33B3" w:rsidRDefault="00F76BD1" w:rsidP="000D2F21">
      <w:pPr>
        <w:ind w:firstLine="720"/>
        <w:rPr>
          <w:color w:val="808080" w:themeColor="background1" w:themeShade="80"/>
          <w:lang w:val="fr-FR"/>
        </w:rPr>
      </w:pPr>
      <w:r w:rsidRPr="007D33B3">
        <w:rPr>
          <w:color w:val="808080" w:themeColor="background1" w:themeShade="80"/>
          <w:lang w:val="fr-FR"/>
        </w:rPr>
        <w:t>[</w:t>
      </w:r>
      <w:r w:rsidR="00321FBE" w:rsidRPr="007D33B3">
        <w:rPr>
          <w:color w:val="808080" w:themeColor="background1" w:themeShade="80"/>
          <w:lang w:val="fr-FR"/>
        </w:rPr>
        <w:t>champ libre</w:t>
      </w:r>
      <w:r w:rsidRPr="007D33B3">
        <w:rPr>
          <w:color w:val="808080" w:themeColor="background1" w:themeShade="80"/>
          <w:lang w:val="fr-FR"/>
        </w:rPr>
        <w:t>]</w:t>
      </w:r>
    </w:p>
    <w:p w14:paraId="59118A81" w14:textId="77777777" w:rsidR="00F249F1" w:rsidRPr="007D33B3" w:rsidRDefault="00F249F1" w:rsidP="000D2F21">
      <w:pPr>
        <w:ind w:firstLine="720"/>
        <w:rPr>
          <w:color w:val="808080" w:themeColor="background1" w:themeShade="80"/>
          <w:lang w:val="fr-FR"/>
        </w:rPr>
      </w:pPr>
    </w:p>
    <w:p w14:paraId="441290BF" w14:textId="17A929C8" w:rsidR="006B0DBF" w:rsidRPr="007D33B3" w:rsidRDefault="00A94AFA" w:rsidP="00A94AFA">
      <w:pPr>
        <w:pStyle w:val="ListParagraph"/>
        <w:numPr>
          <w:ilvl w:val="1"/>
          <w:numId w:val="10"/>
        </w:numPr>
        <w:rPr>
          <w:lang w:val="fr-FR"/>
        </w:rPr>
      </w:pPr>
      <w:r w:rsidRPr="007D33B3">
        <w:rPr>
          <w:lang w:val="fr-FR"/>
        </w:rPr>
        <w:t xml:space="preserve">Le cas échéant, veuillez préciser tout autre détail concernant la couverture temporelle </w:t>
      </w:r>
      <w:r w:rsidR="00B13721" w:rsidRPr="007D33B3">
        <w:rPr>
          <w:lang w:val="fr-FR"/>
        </w:rPr>
        <w:t xml:space="preserve">qui n’a pas pu être indiqué dans le fichier Excel </w:t>
      </w:r>
      <w:r w:rsidRPr="007D33B3">
        <w:rPr>
          <w:lang w:val="fr-FR"/>
        </w:rPr>
        <w:t>(par exemple, si les estimations ont été réalisées mensuellement ou trimestriellement).</w:t>
      </w:r>
    </w:p>
    <w:p w14:paraId="1170F5BA" w14:textId="6596CA5F" w:rsidR="00321FBE" w:rsidRPr="007D33B3" w:rsidRDefault="00321FBE" w:rsidP="00321FBE">
      <w:pPr>
        <w:ind w:firstLine="720"/>
        <w:rPr>
          <w:color w:val="808080" w:themeColor="background1" w:themeShade="80"/>
          <w:lang w:val="fr-FR"/>
        </w:rPr>
      </w:pPr>
      <w:r w:rsidRPr="007D33B3">
        <w:rPr>
          <w:color w:val="808080" w:themeColor="background1" w:themeShade="80"/>
          <w:lang w:val="fr-FR"/>
        </w:rPr>
        <w:t>[champ libre]</w:t>
      </w:r>
    </w:p>
    <w:p w14:paraId="2964B624" w14:textId="77777777" w:rsidR="00E14800" w:rsidRDefault="00E14800">
      <w:pPr>
        <w:rPr>
          <w:lang w:val="en-US"/>
        </w:rPr>
      </w:pPr>
    </w:p>
    <w:p w14:paraId="0100C034" w14:textId="51B14E1D" w:rsidR="00C779C7" w:rsidRPr="00984B33" w:rsidRDefault="007D33B3" w:rsidP="00984B33">
      <w:pPr>
        <w:pStyle w:val="Heading2"/>
        <w:numPr>
          <w:ilvl w:val="0"/>
          <w:numId w:val="10"/>
        </w:numPr>
        <w:pBdr>
          <w:bottom w:val="single" w:sz="6" w:space="1" w:color="auto"/>
        </w:pBdr>
        <w:rPr>
          <w:rFonts w:asciiTheme="minorHAnsi" w:hAnsiTheme="minorHAnsi"/>
          <w:sz w:val="28"/>
          <w:szCs w:val="28"/>
          <w:lang w:val="en-US"/>
        </w:rPr>
      </w:pPr>
      <w:r>
        <w:rPr>
          <w:rFonts w:asciiTheme="minorHAnsi" w:hAnsiTheme="minorHAnsi"/>
          <w:sz w:val="28"/>
          <w:szCs w:val="28"/>
          <w:lang w:val="en-US"/>
        </w:rPr>
        <w:t xml:space="preserve">Couverture </w:t>
      </w:r>
      <w:r w:rsidRPr="007D33B3">
        <w:rPr>
          <w:rFonts w:asciiTheme="minorHAnsi" w:hAnsiTheme="minorHAnsi"/>
          <w:sz w:val="28"/>
          <w:szCs w:val="28"/>
          <w:lang w:val="fr-FR"/>
        </w:rPr>
        <w:t>géographique</w:t>
      </w:r>
      <w:r w:rsidR="00C779C7" w:rsidRPr="00984B33">
        <w:rPr>
          <w:rFonts w:asciiTheme="minorHAnsi" w:hAnsiTheme="minorHAnsi"/>
          <w:sz w:val="28"/>
          <w:szCs w:val="28"/>
          <w:lang w:val="en-US"/>
        </w:rPr>
        <w:t xml:space="preserve"> </w:t>
      </w:r>
    </w:p>
    <w:p w14:paraId="2D415D66" w14:textId="77777777" w:rsidR="00676255" w:rsidRDefault="00676255" w:rsidP="00676255">
      <w:pPr>
        <w:pStyle w:val="ListParagraph"/>
        <w:ind w:left="360"/>
        <w:rPr>
          <w:lang w:val="en-US"/>
        </w:rPr>
      </w:pPr>
    </w:p>
    <w:p w14:paraId="4672A40F" w14:textId="68CAF71A" w:rsidR="00C779C7" w:rsidRPr="00CF1F09" w:rsidRDefault="00296482" w:rsidP="00296482">
      <w:pPr>
        <w:pStyle w:val="ListParagraph"/>
        <w:numPr>
          <w:ilvl w:val="1"/>
          <w:numId w:val="10"/>
        </w:numPr>
        <w:contextualSpacing w:val="0"/>
        <w:rPr>
          <w:lang w:val="fr-FR"/>
        </w:rPr>
      </w:pPr>
      <w:r w:rsidRPr="00CF1F09">
        <w:rPr>
          <w:lang w:val="fr-FR"/>
        </w:rPr>
        <w:t>Les estimations couvrent</w:t>
      </w:r>
      <w:r w:rsidRPr="00CF1F09">
        <w:rPr>
          <w:lang w:val="fr-FR"/>
        </w:rPr>
        <w:noBreakHyphen/>
        <w:t>elles l’ensemble du territoire de votre pays (c.-à-d. système du commerce général) ?</w:t>
      </w:r>
    </w:p>
    <w:p w14:paraId="6CEED965" w14:textId="08FC96B0" w:rsidR="00F84B24" w:rsidRPr="00F76BD1" w:rsidRDefault="00C23AA0" w:rsidP="00E610F0">
      <w:pPr>
        <w:pStyle w:val="ListParagraph"/>
        <w:ind w:left="360"/>
        <w:rPr>
          <w:color w:val="808080" w:themeColor="background1" w:themeShade="80"/>
          <w:lang w:val="en-US"/>
        </w:rPr>
      </w:pPr>
      <w:r w:rsidRPr="00296482">
        <w:rPr>
          <w:color w:val="808080" w:themeColor="background1" w:themeShade="80"/>
          <w:lang w:val="fr-FR"/>
        </w:rPr>
        <w:tab/>
      </w:r>
      <w:sdt>
        <w:sdtPr>
          <w:rPr>
            <w:color w:val="808080" w:themeColor="background1" w:themeShade="80"/>
            <w:lang w:val="en-US"/>
          </w:rPr>
          <w:id w:val="808972151"/>
          <w14:checkbox>
            <w14:checked w14:val="0"/>
            <w14:checkedState w14:val="2612" w14:font="MS Gothic"/>
            <w14:uncheckedState w14:val="2610" w14:font="MS Gothic"/>
          </w14:checkbox>
        </w:sdtPr>
        <w:sdtContent>
          <w:r w:rsidR="007035E8">
            <w:rPr>
              <w:rFonts w:ascii="MS Gothic" w:eastAsia="MS Gothic" w:hAnsi="MS Gothic" w:hint="eastAsia"/>
              <w:color w:val="808080" w:themeColor="background1" w:themeShade="80"/>
              <w:lang w:val="en-US"/>
            </w:rPr>
            <w:t>☐</w:t>
          </w:r>
        </w:sdtContent>
      </w:sdt>
      <w:r w:rsidR="0026796B" w:rsidRPr="00F76BD1">
        <w:rPr>
          <w:color w:val="808080" w:themeColor="background1" w:themeShade="80"/>
          <w:lang w:val="en-US"/>
        </w:rPr>
        <w:t xml:space="preserve"> </w:t>
      </w:r>
      <w:r w:rsidR="00296482">
        <w:rPr>
          <w:color w:val="808080" w:themeColor="background1" w:themeShade="80"/>
          <w:lang w:val="en-US"/>
        </w:rPr>
        <w:t>Oui</w:t>
      </w:r>
    </w:p>
    <w:p w14:paraId="4C413737" w14:textId="5D2D9874" w:rsidR="00C23AA0" w:rsidRPr="00F76BD1" w:rsidRDefault="00C23AA0" w:rsidP="00E610F0">
      <w:pPr>
        <w:pStyle w:val="ListParagraph"/>
        <w:ind w:left="360"/>
        <w:rPr>
          <w:color w:val="808080" w:themeColor="background1" w:themeShade="80"/>
          <w:lang w:val="en-US"/>
        </w:rPr>
      </w:pPr>
      <w:r w:rsidRPr="00F76BD1">
        <w:rPr>
          <w:color w:val="808080" w:themeColor="background1" w:themeShade="80"/>
          <w:lang w:val="en-US"/>
        </w:rPr>
        <w:tab/>
      </w:r>
      <w:sdt>
        <w:sdtPr>
          <w:rPr>
            <w:color w:val="808080" w:themeColor="background1" w:themeShade="80"/>
            <w:lang w:val="en-US"/>
          </w:rPr>
          <w:id w:val="-1972961153"/>
          <w14:checkbox>
            <w14:checked w14:val="0"/>
            <w14:checkedState w14:val="2612" w14:font="MS Gothic"/>
            <w14:uncheckedState w14:val="2610" w14:font="MS Gothic"/>
          </w14:checkbox>
        </w:sdtPr>
        <w:sdtContent>
          <w:r w:rsidR="007035E8">
            <w:rPr>
              <w:rFonts w:ascii="MS Gothic" w:eastAsia="MS Gothic" w:hAnsi="MS Gothic" w:hint="eastAsia"/>
              <w:color w:val="808080" w:themeColor="background1" w:themeShade="80"/>
              <w:lang w:val="en-US"/>
            </w:rPr>
            <w:t>☐</w:t>
          </w:r>
        </w:sdtContent>
      </w:sdt>
      <w:r w:rsidR="007035E8" w:rsidRPr="00F76BD1">
        <w:rPr>
          <w:color w:val="808080" w:themeColor="background1" w:themeShade="80"/>
          <w:lang w:val="en-US"/>
        </w:rPr>
        <w:t xml:space="preserve"> </w:t>
      </w:r>
      <w:r w:rsidRPr="00F76BD1">
        <w:rPr>
          <w:color w:val="808080" w:themeColor="background1" w:themeShade="80"/>
          <w:lang w:val="en-US"/>
        </w:rPr>
        <w:t>No</w:t>
      </w:r>
      <w:r w:rsidR="00296482">
        <w:rPr>
          <w:color w:val="808080" w:themeColor="background1" w:themeShade="80"/>
          <w:lang w:val="en-US"/>
        </w:rPr>
        <w:t>n</w:t>
      </w:r>
    </w:p>
    <w:p w14:paraId="418CDAFD" w14:textId="77777777" w:rsidR="00C23AA0" w:rsidRDefault="00C23AA0" w:rsidP="00E610F0">
      <w:pPr>
        <w:pStyle w:val="ListParagraph"/>
        <w:ind w:left="360"/>
        <w:rPr>
          <w:lang w:val="en-US"/>
        </w:rPr>
      </w:pPr>
    </w:p>
    <w:p w14:paraId="0F203802" w14:textId="3D097549" w:rsidR="00C23AA0" w:rsidRPr="00CF1F09" w:rsidRDefault="00CF1F09" w:rsidP="00CF1F09">
      <w:pPr>
        <w:pStyle w:val="ListParagraph"/>
        <w:numPr>
          <w:ilvl w:val="1"/>
          <w:numId w:val="10"/>
        </w:numPr>
        <w:contextualSpacing w:val="0"/>
        <w:rPr>
          <w:lang w:val="fr-FR"/>
        </w:rPr>
      </w:pPr>
      <w:r w:rsidRPr="00CF1F09">
        <w:rPr>
          <w:lang w:val="fr-FR"/>
        </w:rPr>
        <w:t>Si non, veuillez préciser les exclusions éventuelles (par exemple : régions spécifiques, territoires d’outre</w:t>
      </w:r>
      <w:r w:rsidRPr="00CF1F09">
        <w:rPr>
          <w:lang w:val="fr-FR"/>
        </w:rPr>
        <w:noBreakHyphen/>
        <w:t>mer, zones économiques spéciales…).</w:t>
      </w:r>
    </w:p>
    <w:p w14:paraId="65977BAA" w14:textId="5401794C" w:rsidR="00F76BD1" w:rsidRPr="00B003F5" w:rsidRDefault="00F76BD1" w:rsidP="007035E8">
      <w:pPr>
        <w:pStyle w:val="ListParagraph"/>
        <w:ind w:left="360" w:firstLine="360"/>
        <w:rPr>
          <w:color w:val="808080" w:themeColor="background1" w:themeShade="80"/>
          <w:lang w:val="fr-FR"/>
        </w:rPr>
      </w:pPr>
      <w:r w:rsidRPr="00B003F5">
        <w:rPr>
          <w:color w:val="808080" w:themeColor="background1" w:themeShade="80"/>
          <w:lang w:val="fr-FR"/>
        </w:rPr>
        <w:t>[</w:t>
      </w:r>
      <w:r w:rsidR="00997E08" w:rsidRPr="00B003F5">
        <w:rPr>
          <w:color w:val="808080" w:themeColor="background1" w:themeShade="80"/>
          <w:lang w:val="fr-FR"/>
        </w:rPr>
        <w:t>champ libre</w:t>
      </w:r>
      <w:r w:rsidRPr="00B003F5">
        <w:rPr>
          <w:color w:val="808080" w:themeColor="background1" w:themeShade="80"/>
          <w:lang w:val="fr-FR"/>
        </w:rPr>
        <w:t>]</w:t>
      </w:r>
    </w:p>
    <w:p w14:paraId="78AD5912" w14:textId="77777777" w:rsidR="00F76BD1" w:rsidRPr="00B003F5" w:rsidRDefault="00F76BD1" w:rsidP="00F76BD1">
      <w:pPr>
        <w:pStyle w:val="ListParagraph"/>
        <w:ind w:left="360"/>
        <w:rPr>
          <w:lang w:val="fr-FR"/>
        </w:rPr>
      </w:pPr>
    </w:p>
    <w:p w14:paraId="0D1C344C" w14:textId="34375190" w:rsidR="00F76BD1" w:rsidRPr="001B4E8E" w:rsidRDefault="00B003F5" w:rsidP="00B003F5">
      <w:pPr>
        <w:pStyle w:val="ListParagraph"/>
        <w:numPr>
          <w:ilvl w:val="1"/>
          <w:numId w:val="10"/>
        </w:numPr>
        <w:contextualSpacing w:val="0"/>
        <w:rPr>
          <w:lang w:val="fr-FR"/>
        </w:rPr>
      </w:pPr>
      <w:r w:rsidRPr="001B4E8E">
        <w:rPr>
          <w:lang w:val="fr-FR"/>
        </w:rPr>
        <w:t xml:space="preserve">Tous les </w:t>
      </w:r>
      <w:r w:rsidRPr="0092332D">
        <w:rPr>
          <w:i/>
          <w:iCs/>
          <w:lang w:val="fr-FR"/>
        </w:rPr>
        <w:t>pays de destination</w:t>
      </w:r>
      <w:r w:rsidRPr="001B4E8E">
        <w:rPr>
          <w:lang w:val="fr-FR"/>
        </w:rPr>
        <w:t xml:space="preserve"> possibles (pour vos exportations) sont</w:t>
      </w:r>
      <w:r w:rsidRPr="001B4E8E">
        <w:rPr>
          <w:lang w:val="fr-FR"/>
        </w:rPr>
        <w:noBreakHyphen/>
        <w:t>ils couverts, ou seulement une sélection de pays de destination ?</w:t>
      </w:r>
    </w:p>
    <w:p w14:paraId="5C2BCBE3" w14:textId="011CEA1F" w:rsidR="00F76BD1" w:rsidRPr="00B003F5" w:rsidRDefault="00000000" w:rsidP="007035E8">
      <w:pPr>
        <w:pStyle w:val="ListParagraph"/>
        <w:rPr>
          <w:rFonts w:ascii="MS Gothic" w:eastAsia="MS Gothic" w:hAnsi="MS Gothic"/>
          <w:color w:val="808080" w:themeColor="background1" w:themeShade="80"/>
          <w:lang w:val="fr-FR"/>
        </w:rPr>
      </w:pPr>
      <w:sdt>
        <w:sdtPr>
          <w:rPr>
            <w:color w:val="808080" w:themeColor="background1" w:themeShade="80"/>
            <w:lang w:val="fr-FR"/>
          </w:rPr>
          <w:id w:val="-1735846433"/>
          <w14:checkbox>
            <w14:checked w14:val="0"/>
            <w14:checkedState w14:val="2612" w14:font="MS Gothic"/>
            <w14:uncheckedState w14:val="2610" w14:font="MS Gothic"/>
          </w14:checkbox>
        </w:sdtPr>
        <w:sdtContent>
          <w:r w:rsidR="007035E8" w:rsidRPr="00B003F5">
            <w:rPr>
              <w:rFonts w:ascii="MS Gothic" w:eastAsia="MS Gothic" w:hAnsi="MS Gothic" w:hint="eastAsia"/>
              <w:color w:val="808080" w:themeColor="background1" w:themeShade="80"/>
              <w:lang w:val="fr-FR"/>
            </w:rPr>
            <w:t>☐</w:t>
          </w:r>
        </w:sdtContent>
      </w:sdt>
      <w:r w:rsidR="007035E8" w:rsidRPr="00B003F5">
        <w:rPr>
          <w:color w:val="808080" w:themeColor="background1" w:themeShade="80"/>
          <w:lang w:val="fr-FR"/>
        </w:rPr>
        <w:t xml:space="preserve"> </w:t>
      </w:r>
      <w:r w:rsidR="00296482" w:rsidRPr="00B003F5">
        <w:rPr>
          <w:color w:val="808080" w:themeColor="background1" w:themeShade="80"/>
          <w:lang w:val="fr-FR"/>
        </w:rPr>
        <w:t>Oui</w:t>
      </w:r>
    </w:p>
    <w:p w14:paraId="35739DB0" w14:textId="4D4E4FF3" w:rsidR="007035E8" w:rsidRPr="00B003F5" w:rsidRDefault="00000000" w:rsidP="007035E8">
      <w:pPr>
        <w:pStyle w:val="ListParagraph"/>
        <w:rPr>
          <w:rFonts w:ascii="MS Gothic" w:eastAsia="MS Gothic" w:hAnsi="MS Gothic"/>
          <w:color w:val="808080" w:themeColor="background1" w:themeShade="80"/>
          <w:lang w:val="fr-FR"/>
        </w:rPr>
      </w:pPr>
      <w:sdt>
        <w:sdtPr>
          <w:rPr>
            <w:color w:val="808080" w:themeColor="background1" w:themeShade="80"/>
            <w:lang w:val="fr-FR"/>
          </w:rPr>
          <w:id w:val="-195850317"/>
          <w14:checkbox>
            <w14:checked w14:val="0"/>
            <w14:checkedState w14:val="2612" w14:font="MS Gothic"/>
            <w14:uncheckedState w14:val="2610" w14:font="MS Gothic"/>
          </w14:checkbox>
        </w:sdtPr>
        <w:sdtContent>
          <w:r w:rsidR="007035E8" w:rsidRPr="00B003F5">
            <w:rPr>
              <w:rFonts w:ascii="MS Gothic" w:eastAsia="MS Gothic" w:hAnsi="MS Gothic" w:hint="eastAsia"/>
              <w:color w:val="808080" w:themeColor="background1" w:themeShade="80"/>
              <w:lang w:val="fr-FR"/>
            </w:rPr>
            <w:t>☐</w:t>
          </w:r>
        </w:sdtContent>
      </w:sdt>
      <w:r w:rsidR="007035E8" w:rsidRPr="00B003F5">
        <w:rPr>
          <w:color w:val="808080" w:themeColor="background1" w:themeShade="80"/>
          <w:lang w:val="fr-FR"/>
        </w:rPr>
        <w:t xml:space="preserve"> No</w:t>
      </w:r>
      <w:r w:rsidR="00296482" w:rsidRPr="00B003F5">
        <w:rPr>
          <w:color w:val="808080" w:themeColor="background1" w:themeShade="80"/>
          <w:lang w:val="fr-FR"/>
        </w:rPr>
        <w:t>n</w:t>
      </w:r>
    </w:p>
    <w:p w14:paraId="3F4DAC73" w14:textId="77777777" w:rsidR="007035E8" w:rsidRPr="00B003F5" w:rsidRDefault="007035E8" w:rsidP="007035E8">
      <w:pPr>
        <w:pStyle w:val="ListParagraph"/>
        <w:rPr>
          <w:lang w:val="fr-FR"/>
        </w:rPr>
      </w:pPr>
    </w:p>
    <w:p w14:paraId="0954A2BA" w14:textId="36A9318C" w:rsidR="00E610F0" w:rsidRPr="00F918E9" w:rsidRDefault="00F918E9" w:rsidP="00F918E9">
      <w:pPr>
        <w:pStyle w:val="ListParagraph"/>
        <w:numPr>
          <w:ilvl w:val="1"/>
          <w:numId w:val="10"/>
        </w:numPr>
        <w:rPr>
          <w:lang w:val="fr-FR"/>
        </w:rPr>
      </w:pPr>
      <w:r w:rsidRPr="00F918E9">
        <w:rPr>
          <w:lang w:val="fr-FR"/>
        </w:rPr>
        <w:t>Si non, veuillez préciser les pays de destination exclus des estimations ainsi que les critères d’exclusion :</w:t>
      </w:r>
    </w:p>
    <w:p w14:paraId="623FC66C" w14:textId="03CD7A9B" w:rsidR="00C23AA0" w:rsidRPr="00F76BD1" w:rsidRDefault="00F76BD1" w:rsidP="007035E8">
      <w:pPr>
        <w:ind w:firstLine="720"/>
        <w:rPr>
          <w:color w:val="808080" w:themeColor="background1" w:themeShade="80"/>
          <w:lang w:val="en-US"/>
        </w:rPr>
      </w:pPr>
      <w:r w:rsidRPr="00F76BD1">
        <w:rPr>
          <w:color w:val="808080" w:themeColor="background1" w:themeShade="80"/>
          <w:lang w:val="en-US"/>
        </w:rPr>
        <w:lastRenderedPageBreak/>
        <w:t>[</w:t>
      </w:r>
      <w:r w:rsidR="00997E08">
        <w:rPr>
          <w:color w:val="808080" w:themeColor="background1" w:themeShade="80"/>
          <w:lang w:val="en-US"/>
        </w:rPr>
        <w:t>champ libre</w:t>
      </w:r>
      <w:r w:rsidRPr="00F76BD1">
        <w:rPr>
          <w:color w:val="808080" w:themeColor="background1" w:themeShade="80"/>
          <w:lang w:val="en-US"/>
        </w:rPr>
        <w:t>]</w:t>
      </w:r>
    </w:p>
    <w:p w14:paraId="491AF48E" w14:textId="77777777" w:rsidR="00C23AA0" w:rsidRDefault="00C23AA0" w:rsidP="00F84B24">
      <w:pPr>
        <w:pStyle w:val="ListParagraph"/>
        <w:rPr>
          <w:lang w:val="en-US"/>
        </w:rPr>
      </w:pPr>
    </w:p>
    <w:p w14:paraId="2082C7A8" w14:textId="1832C12E" w:rsidR="00E26208" w:rsidRPr="0013362E" w:rsidRDefault="0013362E" w:rsidP="0013362E">
      <w:pPr>
        <w:pStyle w:val="ListParagraph"/>
        <w:numPr>
          <w:ilvl w:val="1"/>
          <w:numId w:val="10"/>
        </w:numPr>
        <w:contextualSpacing w:val="0"/>
        <w:rPr>
          <w:lang w:val="fr-FR"/>
        </w:rPr>
      </w:pPr>
      <w:r w:rsidRPr="0013362E">
        <w:rPr>
          <w:lang w:val="fr-FR"/>
        </w:rPr>
        <w:t xml:space="preserve">Tous les </w:t>
      </w:r>
      <w:r w:rsidRPr="0013362E">
        <w:rPr>
          <w:i/>
          <w:iCs/>
          <w:lang w:val="fr-FR"/>
        </w:rPr>
        <w:t>pays d’origine</w:t>
      </w:r>
      <w:r w:rsidRPr="0013362E">
        <w:rPr>
          <w:lang w:val="fr-FR"/>
        </w:rPr>
        <w:t xml:space="preserve"> possibles (pour vos importations) sont</w:t>
      </w:r>
      <w:r w:rsidRPr="0013362E">
        <w:rPr>
          <w:lang w:val="fr-FR"/>
        </w:rPr>
        <w:noBreakHyphen/>
        <w:t>ils couverts, ou seulement une sélection de pays d’origine ?</w:t>
      </w:r>
    </w:p>
    <w:p w14:paraId="25090A89" w14:textId="37B3F6A5" w:rsidR="007035E8" w:rsidRDefault="00000000" w:rsidP="007035E8">
      <w:pPr>
        <w:pStyle w:val="ListParagraph"/>
        <w:rPr>
          <w:rFonts w:ascii="MS Gothic" w:eastAsia="MS Gothic" w:hAnsi="MS Gothic"/>
          <w:color w:val="808080" w:themeColor="background1" w:themeShade="80"/>
          <w:lang w:val="en-US"/>
        </w:rPr>
      </w:pPr>
      <w:sdt>
        <w:sdtPr>
          <w:rPr>
            <w:color w:val="808080" w:themeColor="background1" w:themeShade="80"/>
            <w:lang w:val="en-US"/>
          </w:rPr>
          <w:id w:val="-1438901789"/>
          <w14:checkbox>
            <w14:checked w14:val="0"/>
            <w14:checkedState w14:val="2612" w14:font="MS Gothic"/>
            <w14:uncheckedState w14:val="2610" w14:font="MS Gothic"/>
          </w14:checkbox>
        </w:sdtPr>
        <w:sdtContent>
          <w:r w:rsidR="007035E8">
            <w:rPr>
              <w:rFonts w:ascii="MS Gothic" w:eastAsia="MS Gothic" w:hAnsi="MS Gothic" w:hint="eastAsia"/>
              <w:color w:val="808080" w:themeColor="background1" w:themeShade="80"/>
              <w:lang w:val="en-US"/>
            </w:rPr>
            <w:t>☐</w:t>
          </w:r>
        </w:sdtContent>
      </w:sdt>
      <w:r w:rsidR="007035E8" w:rsidRPr="00F76BD1">
        <w:rPr>
          <w:color w:val="808080" w:themeColor="background1" w:themeShade="80"/>
          <w:lang w:val="en-US"/>
        </w:rPr>
        <w:t xml:space="preserve"> </w:t>
      </w:r>
      <w:r w:rsidR="00997E08">
        <w:rPr>
          <w:color w:val="808080" w:themeColor="background1" w:themeShade="80"/>
          <w:lang w:val="en-US"/>
        </w:rPr>
        <w:t>Oui</w:t>
      </w:r>
    </w:p>
    <w:p w14:paraId="66E5F25F" w14:textId="44FFB33D" w:rsidR="007035E8" w:rsidRDefault="00000000" w:rsidP="007035E8">
      <w:pPr>
        <w:pStyle w:val="ListParagraph"/>
        <w:rPr>
          <w:rFonts w:ascii="MS Gothic" w:eastAsia="MS Gothic" w:hAnsi="MS Gothic"/>
          <w:color w:val="808080" w:themeColor="background1" w:themeShade="80"/>
          <w:lang w:val="en-US"/>
        </w:rPr>
      </w:pPr>
      <w:sdt>
        <w:sdtPr>
          <w:rPr>
            <w:color w:val="808080" w:themeColor="background1" w:themeShade="80"/>
            <w:lang w:val="en-US"/>
          </w:rPr>
          <w:id w:val="1814208844"/>
          <w14:checkbox>
            <w14:checked w14:val="0"/>
            <w14:checkedState w14:val="2612" w14:font="MS Gothic"/>
            <w14:uncheckedState w14:val="2610" w14:font="MS Gothic"/>
          </w14:checkbox>
        </w:sdtPr>
        <w:sdtContent>
          <w:r w:rsidR="007035E8">
            <w:rPr>
              <w:rFonts w:ascii="MS Gothic" w:eastAsia="MS Gothic" w:hAnsi="MS Gothic" w:hint="eastAsia"/>
              <w:color w:val="808080" w:themeColor="background1" w:themeShade="80"/>
              <w:lang w:val="en-US"/>
            </w:rPr>
            <w:t>☐</w:t>
          </w:r>
        </w:sdtContent>
      </w:sdt>
      <w:r w:rsidR="007035E8" w:rsidRPr="00F76BD1">
        <w:rPr>
          <w:color w:val="808080" w:themeColor="background1" w:themeShade="80"/>
          <w:lang w:val="en-US"/>
        </w:rPr>
        <w:t xml:space="preserve"> No</w:t>
      </w:r>
      <w:r w:rsidR="00997E08">
        <w:rPr>
          <w:color w:val="808080" w:themeColor="background1" w:themeShade="80"/>
          <w:lang w:val="en-US"/>
        </w:rPr>
        <w:t>n</w:t>
      </w:r>
    </w:p>
    <w:p w14:paraId="6403AC49" w14:textId="77777777" w:rsidR="00910D1C" w:rsidRDefault="00910D1C" w:rsidP="00910D1C">
      <w:pPr>
        <w:pStyle w:val="ListParagraph"/>
        <w:ind w:left="360"/>
        <w:rPr>
          <w:lang w:val="en-US"/>
        </w:rPr>
      </w:pPr>
    </w:p>
    <w:p w14:paraId="0A762464" w14:textId="7C9B6115" w:rsidR="00910D1C" w:rsidRPr="009F6DF9" w:rsidRDefault="009F6DF9" w:rsidP="009F6DF9">
      <w:pPr>
        <w:pStyle w:val="ListParagraph"/>
        <w:numPr>
          <w:ilvl w:val="1"/>
          <w:numId w:val="10"/>
        </w:numPr>
        <w:rPr>
          <w:lang w:val="fr-FR"/>
        </w:rPr>
      </w:pPr>
      <w:r w:rsidRPr="009F6DF9">
        <w:rPr>
          <w:lang w:val="fr-FR"/>
        </w:rPr>
        <w:t>Si non, veuillez préciser les pays d’origine exclus des estimations ainsi que les critères d’exclusion :</w:t>
      </w:r>
    </w:p>
    <w:p w14:paraId="715ED9D5" w14:textId="6FE85C4F" w:rsidR="00910D1C" w:rsidRPr="00F76BD1" w:rsidRDefault="00910D1C" w:rsidP="007035E8">
      <w:pPr>
        <w:ind w:firstLine="720"/>
        <w:rPr>
          <w:color w:val="808080" w:themeColor="background1" w:themeShade="80"/>
          <w:lang w:val="en-US"/>
        </w:rPr>
      </w:pPr>
      <w:r w:rsidRPr="00F76BD1">
        <w:rPr>
          <w:color w:val="808080" w:themeColor="background1" w:themeShade="80"/>
          <w:lang w:val="en-US"/>
        </w:rPr>
        <w:t>[</w:t>
      </w:r>
      <w:r w:rsidR="00997E08">
        <w:rPr>
          <w:color w:val="808080" w:themeColor="background1" w:themeShade="80"/>
          <w:lang w:val="en-US"/>
        </w:rPr>
        <w:t xml:space="preserve">champ </w:t>
      </w:r>
      <w:r w:rsidR="009F6DF9">
        <w:rPr>
          <w:color w:val="808080" w:themeColor="background1" w:themeShade="80"/>
          <w:lang w:val="en-US"/>
        </w:rPr>
        <w:t>l</w:t>
      </w:r>
      <w:r w:rsidR="00997E08">
        <w:rPr>
          <w:color w:val="808080" w:themeColor="background1" w:themeShade="80"/>
          <w:lang w:val="en-US"/>
        </w:rPr>
        <w:t>ibre</w:t>
      </w:r>
      <w:r w:rsidRPr="00F76BD1">
        <w:rPr>
          <w:color w:val="808080" w:themeColor="background1" w:themeShade="80"/>
          <w:lang w:val="en-US"/>
        </w:rPr>
        <w:t>]</w:t>
      </w:r>
    </w:p>
    <w:p w14:paraId="3639557C" w14:textId="53F659BF" w:rsidR="000E43CE" w:rsidRPr="00910D1C" w:rsidRDefault="000E43CE" w:rsidP="00910D1C">
      <w:pPr>
        <w:rPr>
          <w:lang w:val="en-US"/>
        </w:rPr>
      </w:pPr>
    </w:p>
    <w:p w14:paraId="30495AC1" w14:textId="2CDD627E" w:rsidR="009540A3" w:rsidRPr="00D50D44" w:rsidRDefault="00D50D44" w:rsidP="00984B33">
      <w:pPr>
        <w:pStyle w:val="Heading2"/>
        <w:numPr>
          <w:ilvl w:val="0"/>
          <w:numId w:val="10"/>
        </w:numPr>
        <w:pBdr>
          <w:bottom w:val="single" w:sz="6" w:space="1" w:color="auto"/>
        </w:pBdr>
        <w:rPr>
          <w:rFonts w:asciiTheme="minorHAnsi" w:hAnsiTheme="minorHAnsi"/>
          <w:sz w:val="28"/>
          <w:szCs w:val="28"/>
          <w:lang w:val="fr-FR"/>
        </w:rPr>
      </w:pPr>
      <w:r w:rsidRPr="00D50D44">
        <w:rPr>
          <w:rFonts w:asciiTheme="minorHAnsi" w:hAnsiTheme="minorHAnsi"/>
          <w:sz w:val="28"/>
          <w:szCs w:val="28"/>
          <w:lang w:val="fr-FR"/>
        </w:rPr>
        <w:t>Couverture des produits (selon la nomenclature SH)</w:t>
      </w:r>
    </w:p>
    <w:p w14:paraId="4A7AAF63" w14:textId="77777777" w:rsidR="00676255" w:rsidRPr="00D50D44" w:rsidRDefault="00676255" w:rsidP="00676255">
      <w:pPr>
        <w:pStyle w:val="ListParagraph"/>
        <w:ind w:left="360"/>
        <w:rPr>
          <w:lang w:val="fr-FR"/>
        </w:rPr>
      </w:pPr>
    </w:p>
    <w:p w14:paraId="51CBE869" w14:textId="224FE23D" w:rsidR="006D1319" w:rsidRPr="00971C79" w:rsidRDefault="006F17C8" w:rsidP="006F17C8">
      <w:pPr>
        <w:pStyle w:val="ListParagraph"/>
        <w:numPr>
          <w:ilvl w:val="1"/>
          <w:numId w:val="10"/>
        </w:numPr>
        <w:contextualSpacing w:val="0"/>
        <w:rPr>
          <w:lang w:val="fr-FR"/>
        </w:rPr>
      </w:pPr>
      <w:r w:rsidRPr="00971C79">
        <w:rPr>
          <w:lang w:val="fr-FR"/>
        </w:rPr>
        <w:t>Les estimations couvrent</w:t>
      </w:r>
      <w:r w:rsidRPr="00971C79">
        <w:rPr>
          <w:lang w:val="fr-FR"/>
        </w:rPr>
        <w:noBreakHyphen/>
        <w:t>elles l’ensemble des produits, sur la base de la nomenclature du Système harmonisé (SH) ?</w:t>
      </w:r>
    </w:p>
    <w:p w14:paraId="0146291D" w14:textId="61DF30D9" w:rsidR="007035E8" w:rsidRDefault="00000000" w:rsidP="007035E8">
      <w:pPr>
        <w:pStyle w:val="ListParagraph"/>
        <w:rPr>
          <w:rFonts w:ascii="MS Gothic" w:eastAsia="MS Gothic" w:hAnsi="MS Gothic"/>
          <w:color w:val="808080" w:themeColor="background1" w:themeShade="80"/>
          <w:lang w:val="en-US"/>
        </w:rPr>
      </w:pPr>
      <w:sdt>
        <w:sdtPr>
          <w:rPr>
            <w:color w:val="808080" w:themeColor="background1" w:themeShade="80"/>
            <w:lang w:val="en-US"/>
          </w:rPr>
          <w:id w:val="-780880579"/>
          <w14:checkbox>
            <w14:checked w14:val="0"/>
            <w14:checkedState w14:val="2612" w14:font="MS Gothic"/>
            <w14:uncheckedState w14:val="2610" w14:font="MS Gothic"/>
          </w14:checkbox>
        </w:sdtPr>
        <w:sdtContent>
          <w:r w:rsidR="007035E8">
            <w:rPr>
              <w:rFonts w:ascii="MS Gothic" w:eastAsia="MS Gothic" w:hAnsi="MS Gothic" w:hint="eastAsia"/>
              <w:color w:val="808080" w:themeColor="background1" w:themeShade="80"/>
              <w:lang w:val="en-US"/>
            </w:rPr>
            <w:t>☐</w:t>
          </w:r>
        </w:sdtContent>
      </w:sdt>
      <w:r w:rsidR="007035E8" w:rsidRPr="00F76BD1">
        <w:rPr>
          <w:color w:val="808080" w:themeColor="background1" w:themeShade="80"/>
          <w:lang w:val="en-US"/>
        </w:rPr>
        <w:t xml:space="preserve"> </w:t>
      </w:r>
      <w:r w:rsidR="00410061">
        <w:rPr>
          <w:color w:val="808080" w:themeColor="background1" w:themeShade="80"/>
          <w:lang w:val="en-US"/>
        </w:rPr>
        <w:t>Oui</w:t>
      </w:r>
    </w:p>
    <w:p w14:paraId="7BA3E2D9" w14:textId="4A61EE37" w:rsidR="007035E8" w:rsidRDefault="00000000" w:rsidP="007035E8">
      <w:pPr>
        <w:pStyle w:val="ListParagraph"/>
        <w:rPr>
          <w:rFonts w:ascii="MS Gothic" w:eastAsia="MS Gothic" w:hAnsi="MS Gothic"/>
          <w:color w:val="808080" w:themeColor="background1" w:themeShade="80"/>
          <w:lang w:val="en-US"/>
        </w:rPr>
      </w:pPr>
      <w:sdt>
        <w:sdtPr>
          <w:rPr>
            <w:color w:val="808080" w:themeColor="background1" w:themeShade="80"/>
            <w:lang w:val="en-US"/>
          </w:rPr>
          <w:id w:val="1103237938"/>
          <w14:checkbox>
            <w14:checked w14:val="0"/>
            <w14:checkedState w14:val="2612" w14:font="MS Gothic"/>
            <w14:uncheckedState w14:val="2610" w14:font="MS Gothic"/>
          </w14:checkbox>
        </w:sdtPr>
        <w:sdtContent>
          <w:r w:rsidR="007035E8">
            <w:rPr>
              <w:rFonts w:ascii="MS Gothic" w:eastAsia="MS Gothic" w:hAnsi="MS Gothic" w:hint="eastAsia"/>
              <w:color w:val="808080" w:themeColor="background1" w:themeShade="80"/>
              <w:lang w:val="en-US"/>
            </w:rPr>
            <w:t>☐</w:t>
          </w:r>
        </w:sdtContent>
      </w:sdt>
      <w:r w:rsidR="007035E8" w:rsidRPr="00F76BD1">
        <w:rPr>
          <w:color w:val="808080" w:themeColor="background1" w:themeShade="80"/>
          <w:lang w:val="en-US"/>
        </w:rPr>
        <w:t xml:space="preserve"> No</w:t>
      </w:r>
      <w:r w:rsidR="00410061">
        <w:rPr>
          <w:color w:val="808080" w:themeColor="background1" w:themeShade="80"/>
          <w:lang w:val="en-US"/>
        </w:rPr>
        <w:t>n</w:t>
      </w:r>
    </w:p>
    <w:p w14:paraId="736F25ED" w14:textId="77777777" w:rsidR="006D1319" w:rsidRPr="00F76BD1" w:rsidRDefault="006D1319" w:rsidP="006D1319">
      <w:pPr>
        <w:pStyle w:val="ListParagraph"/>
        <w:ind w:left="360"/>
        <w:rPr>
          <w:color w:val="808080" w:themeColor="background1" w:themeShade="80"/>
          <w:lang w:val="en-US"/>
        </w:rPr>
      </w:pPr>
    </w:p>
    <w:p w14:paraId="62BD1C77" w14:textId="39FDFC90" w:rsidR="00221DF7" w:rsidRPr="00AC467D" w:rsidRDefault="00AC467D" w:rsidP="00EA55CA">
      <w:pPr>
        <w:pStyle w:val="ListParagraph"/>
        <w:numPr>
          <w:ilvl w:val="1"/>
          <w:numId w:val="10"/>
        </w:numPr>
        <w:rPr>
          <w:lang w:val="fr-FR"/>
        </w:rPr>
      </w:pPr>
      <w:r w:rsidRPr="00AC467D">
        <w:rPr>
          <w:lang w:val="fr-FR"/>
        </w:rPr>
        <w:t xml:space="preserve">Si non, quels produits ont été inclus ou exclus, pour quelles raisons </w:t>
      </w:r>
      <w:r w:rsidR="00B13721">
        <w:rPr>
          <w:lang w:val="fr-FR"/>
        </w:rPr>
        <w:t>et</w:t>
      </w:r>
      <w:r w:rsidRPr="00AC467D">
        <w:rPr>
          <w:lang w:val="fr-FR"/>
        </w:rPr>
        <w:t xml:space="preserve"> selon quels critères ? Le cas échéant, veuillez indiquer les produits exclus en vous référant à la nomenclature SH (en précisant également l’édition du SH — par exemple, SH 2017).</w:t>
      </w:r>
    </w:p>
    <w:p w14:paraId="313C4D0F" w14:textId="0BF9E21E" w:rsidR="006D1319" w:rsidRPr="00AC467D" w:rsidRDefault="006D1319" w:rsidP="00221DF7">
      <w:pPr>
        <w:pStyle w:val="ListParagraph"/>
        <w:ind w:left="360"/>
        <w:rPr>
          <w:lang w:val="fr-FR"/>
        </w:rPr>
      </w:pPr>
    </w:p>
    <w:p w14:paraId="355BC20C" w14:textId="1326C561" w:rsidR="00A060C7" w:rsidRDefault="006D1319" w:rsidP="007035E8">
      <w:pPr>
        <w:pStyle w:val="ListParagraph"/>
        <w:ind w:left="360" w:firstLine="360"/>
        <w:rPr>
          <w:color w:val="808080" w:themeColor="background1" w:themeShade="80"/>
          <w:lang w:val="en-US"/>
        </w:rPr>
      </w:pPr>
      <w:r w:rsidRPr="006D1319">
        <w:rPr>
          <w:color w:val="808080" w:themeColor="background1" w:themeShade="80"/>
          <w:lang w:val="en-US"/>
        </w:rPr>
        <w:t>[</w:t>
      </w:r>
      <w:r w:rsidR="00410061">
        <w:rPr>
          <w:color w:val="808080" w:themeColor="background1" w:themeShade="80"/>
          <w:lang w:val="en-US"/>
        </w:rPr>
        <w:t>cha</w:t>
      </w:r>
      <w:r w:rsidR="009C3A84">
        <w:rPr>
          <w:color w:val="808080" w:themeColor="background1" w:themeShade="80"/>
          <w:lang w:val="en-US"/>
        </w:rPr>
        <w:t>m</w:t>
      </w:r>
      <w:r w:rsidR="00410061">
        <w:rPr>
          <w:color w:val="808080" w:themeColor="background1" w:themeShade="80"/>
          <w:lang w:val="en-US"/>
        </w:rPr>
        <w:t>p libre</w:t>
      </w:r>
      <w:r w:rsidRPr="006D1319">
        <w:rPr>
          <w:color w:val="808080" w:themeColor="background1" w:themeShade="80"/>
          <w:lang w:val="en-US"/>
        </w:rPr>
        <w:t>]</w:t>
      </w:r>
    </w:p>
    <w:p w14:paraId="08A15A54" w14:textId="77777777" w:rsidR="00743840" w:rsidRDefault="00743840" w:rsidP="008865FD">
      <w:pPr>
        <w:rPr>
          <w:color w:val="808080" w:themeColor="background1" w:themeShade="80"/>
          <w:lang w:val="en-US"/>
        </w:rPr>
      </w:pPr>
    </w:p>
    <w:p w14:paraId="6ACC16E1" w14:textId="635B5C24" w:rsidR="000A2176" w:rsidRPr="00CA6504" w:rsidRDefault="00295AFC" w:rsidP="00984B33">
      <w:pPr>
        <w:pStyle w:val="Heading2"/>
        <w:numPr>
          <w:ilvl w:val="0"/>
          <w:numId w:val="10"/>
        </w:numPr>
        <w:pBdr>
          <w:bottom w:val="single" w:sz="6" w:space="1" w:color="auto"/>
        </w:pBdr>
        <w:rPr>
          <w:rFonts w:asciiTheme="minorHAnsi" w:hAnsiTheme="minorHAnsi"/>
          <w:sz w:val="28"/>
          <w:szCs w:val="28"/>
          <w:lang w:val="fr-FR"/>
        </w:rPr>
      </w:pPr>
      <w:r w:rsidRPr="00CA6504">
        <w:rPr>
          <w:rFonts w:asciiTheme="minorHAnsi" w:hAnsiTheme="minorHAnsi"/>
          <w:sz w:val="28"/>
          <w:szCs w:val="28"/>
          <w:lang w:val="fr-FR"/>
        </w:rPr>
        <w:t>G</w:t>
      </w:r>
      <w:r w:rsidR="000A2176" w:rsidRPr="00CA6504">
        <w:rPr>
          <w:rFonts w:asciiTheme="minorHAnsi" w:hAnsiTheme="minorHAnsi"/>
          <w:sz w:val="28"/>
          <w:szCs w:val="28"/>
          <w:lang w:val="fr-FR"/>
        </w:rPr>
        <w:t>ranularit</w:t>
      </w:r>
      <w:r w:rsidRPr="00CA6504">
        <w:rPr>
          <w:rFonts w:asciiTheme="minorHAnsi" w:hAnsiTheme="minorHAnsi"/>
          <w:sz w:val="28"/>
          <w:szCs w:val="28"/>
          <w:lang w:val="fr-FR"/>
        </w:rPr>
        <w:t>é des estimations</w:t>
      </w:r>
    </w:p>
    <w:p w14:paraId="5A1976A4" w14:textId="77777777" w:rsidR="00651191" w:rsidRPr="00651191" w:rsidRDefault="00651191" w:rsidP="001701AB">
      <w:pPr>
        <w:pStyle w:val="ListParagraph"/>
        <w:ind w:left="360"/>
        <w:rPr>
          <w:lang w:val="en-US"/>
        </w:rPr>
      </w:pPr>
    </w:p>
    <w:p w14:paraId="17E5ED44" w14:textId="0CA50362" w:rsidR="000A2176" w:rsidRPr="0097465E" w:rsidRDefault="006F6EC2" w:rsidP="00EA55CA">
      <w:pPr>
        <w:pStyle w:val="ListParagraph"/>
        <w:numPr>
          <w:ilvl w:val="1"/>
          <w:numId w:val="10"/>
        </w:numPr>
        <w:rPr>
          <w:lang w:val="fr-FR"/>
        </w:rPr>
      </w:pPr>
      <w:r w:rsidRPr="0097465E">
        <w:rPr>
          <w:lang w:val="fr-FR"/>
        </w:rPr>
        <w:t>Ve</w:t>
      </w:r>
      <w:r w:rsidR="00E337DE">
        <w:rPr>
          <w:lang w:val="fr-FR"/>
        </w:rPr>
        <w:t>u</w:t>
      </w:r>
      <w:r w:rsidRPr="0097465E">
        <w:rPr>
          <w:lang w:val="fr-FR"/>
        </w:rPr>
        <w:t xml:space="preserve">illez indiquer </w:t>
      </w:r>
      <w:r w:rsidR="0097465E" w:rsidRPr="0097465E">
        <w:rPr>
          <w:lang w:val="fr-FR"/>
        </w:rPr>
        <w:t xml:space="preserve">la granularité des estimations, en sélectionnant le </w:t>
      </w:r>
      <w:r w:rsidR="00E337DE" w:rsidRPr="0097465E">
        <w:rPr>
          <w:lang w:val="fr-FR"/>
        </w:rPr>
        <w:t>niveau</w:t>
      </w:r>
      <w:r w:rsidR="0097465E" w:rsidRPr="0097465E">
        <w:rPr>
          <w:lang w:val="fr-FR"/>
        </w:rPr>
        <w:t xml:space="preserve"> le plus détaillé de la nomenclature SH</w:t>
      </w:r>
      <w:r w:rsidR="00143394" w:rsidRPr="0097465E">
        <w:rPr>
          <w:lang w:val="fr-FR"/>
        </w:rPr>
        <w:t xml:space="preserve"> </w:t>
      </w:r>
      <w:r w:rsidR="0097465E" w:rsidRPr="0097465E">
        <w:rPr>
          <w:lang w:val="fr-FR"/>
        </w:rPr>
        <w:t>u</w:t>
      </w:r>
      <w:r w:rsidR="0097465E">
        <w:rPr>
          <w:lang w:val="fr-FR"/>
        </w:rPr>
        <w:t>tilisé</w:t>
      </w:r>
      <w:r w:rsidR="00E337DE">
        <w:rPr>
          <w:lang w:val="fr-FR"/>
        </w:rPr>
        <w:t xml:space="preserve"> pour produire les estimations </w:t>
      </w:r>
      <w:r w:rsidR="00143394" w:rsidRPr="0097465E">
        <w:rPr>
          <w:lang w:val="fr-FR"/>
        </w:rPr>
        <w:t>:</w:t>
      </w:r>
    </w:p>
    <w:p w14:paraId="6CDC9512" w14:textId="77777777" w:rsidR="00B04AB4" w:rsidRPr="0097465E" w:rsidRDefault="00B04AB4" w:rsidP="00DD22DF">
      <w:pPr>
        <w:pStyle w:val="ListParagraph"/>
        <w:rPr>
          <w:lang w:val="fr-FR"/>
        </w:rPr>
      </w:pPr>
    </w:p>
    <w:p w14:paraId="03127990" w14:textId="7D27E535" w:rsidR="00143394" w:rsidRPr="007B4E87" w:rsidRDefault="00651191" w:rsidP="007B4E87">
      <w:pPr>
        <w:pStyle w:val="ListParagraph"/>
        <w:ind w:left="360"/>
        <w:rPr>
          <w:color w:val="808080" w:themeColor="background1" w:themeShade="80"/>
        </w:rPr>
      </w:pPr>
      <w:r w:rsidRPr="0097465E">
        <w:rPr>
          <w:color w:val="808080" w:themeColor="background1" w:themeShade="80"/>
          <w:lang w:val="fr-FR"/>
        </w:rPr>
        <w:tab/>
      </w:r>
      <w:sdt>
        <w:sdtPr>
          <w:rPr>
            <w:color w:val="808080" w:themeColor="background1" w:themeShade="80"/>
            <w:lang w:val="fr-FR"/>
          </w:rPr>
          <w:id w:val="-1223287159"/>
          <w14:checkbox>
            <w14:checked w14:val="0"/>
            <w14:checkedState w14:val="2612" w14:font="MS Gothic"/>
            <w14:uncheckedState w14:val="2610" w14:font="MS Gothic"/>
          </w14:checkbox>
        </w:sdtPr>
        <w:sdtContent>
          <w:r w:rsidR="00B14412" w:rsidRPr="007B4E87">
            <w:rPr>
              <w:rFonts w:ascii="MS Gothic" w:eastAsia="MS Gothic" w:hAnsi="MS Gothic" w:hint="eastAsia"/>
              <w:color w:val="808080" w:themeColor="background1" w:themeShade="80"/>
              <w:lang w:val="fr-FR"/>
            </w:rPr>
            <w:t>☐</w:t>
          </w:r>
        </w:sdtContent>
      </w:sdt>
      <w:r w:rsidR="00B14412" w:rsidRPr="007B4E87">
        <w:rPr>
          <w:color w:val="808080" w:themeColor="background1" w:themeShade="80"/>
          <w:lang w:val="fr-FR"/>
        </w:rPr>
        <w:tab/>
      </w:r>
      <w:r w:rsidR="007B4E87" w:rsidRPr="006F6EC2">
        <w:rPr>
          <w:color w:val="808080" w:themeColor="background1" w:themeShade="80"/>
          <w:lang w:val="fr-FR"/>
        </w:rPr>
        <w:t>Niveau chapitre (indiqué par des chiffres romains I, II, III…)</w:t>
      </w:r>
    </w:p>
    <w:p w14:paraId="3F757239" w14:textId="2877F4E5" w:rsidR="00651191" w:rsidRPr="007B4E87" w:rsidRDefault="00B14412" w:rsidP="00651191">
      <w:pPr>
        <w:pStyle w:val="ListParagraph"/>
        <w:ind w:left="360"/>
        <w:rPr>
          <w:color w:val="808080" w:themeColor="background1" w:themeShade="80"/>
          <w:lang w:val="fr-FR"/>
        </w:rPr>
      </w:pPr>
      <w:r w:rsidRPr="007B4E87">
        <w:rPr>
          <w:rFonts w:ascii="MS Gothic" w:eastAsia="MS Gothic" w:hAnsi="MS Gothic"/>
          <w:color w:val="808080" w:themeColor="background1" w:themeShade="80"/>
          <w:lang w:val="fr-FR"/>
        </w:rPr>
        <w:tab/>
      </w:r>
      <w:sdt>
        <w:sdtPr>
          <w:rPr>
            <w:rFonts w:ascii="MS Gothic" w:eastAsia="MS Gothic" w:hAnsi="MS Gothic"/>
            <w:color w:val="808080" w:themeColor="background1" w:themeShade="80"/>
            <w:lang w:val="fr-FR"/>
          </w:rPr>
          <w:id w:val="1212163571"/>
          <w14:checkbox>
            <w14:checked w14:val="0"/>
            <w14:checkedState w14:val="2612" w14:font="MS Gothic"/>
            <w14:uncheckedState w14:val="2610" w14:font="MS Gothic"/>
          </w14:checkbox>
        </w:sdtPr>
        <w:sdtContent>
          <w:r w:rsidRPr="007B4E87">
            <w:rPr>
              <w:rFonts w:ascii="MS Gothic" w:eastAsia="MS Gothic" w:hAnsi="MS Gothic" w:hint="eastAsia"/>
              <w:color w:val="808080" w:themeColor="background1" w:themeShade="80"/>
              <w:lang w:val="fr-FR"/>
            </w:rPr>
            <w:t>☐</w:t>
          </w:r>
        </w:sdtContent>
      </w:sdt>
      <w:r w:rsidR="00651191" w:rsidRPr="007B4E87">
        <w:rPr>
          <w:color w:val="808080" w:themeColor="background1" w:themeShade="80"/>
          <w:lang w:val="fr-FR"/>
        </w:rPr>
        <w:tab/>
      </w:r>
      <w:r w:rsidR="00143394" w:rsidRPr="007B4E87">
        <w:rPr>
          <w:color w:val="808080" w:themeColor="background1" w:themeShade="80"/>
          <w:lang w:val="fr-FR"/>
        </w:rPr>
        <w:t>2</w:t>
      </w:r>
      <w:r w:rsidR="00CB4BFF" w:rsidRPr="007B4E87">
        <w:rPr>
          <w:color w:val="808080" w:themeColor="background1" w:themeShade="80"/>
          <w:lang w:val="fr-FR"/>
        </w:rPr>
        <w:t xml:space="preserve"> </w:t>
      </w:r>
      <w:r w:rsidR="007B4E87" w:rsidRPr="007B4E87">
        <w:rPr>
          <w:color w:val="808080" w:themeColor="background1" w:themeShade="80"/>
          <w:lang w:val="fr-FR"/>
        </w:rPr>
        <w:t>chiffres</w:t>
      </w:r>
    </w:p>
    <w:p w14:paraId="3ED9FD43" w14:textId="1FC62440" w:rsidR="00B14412" w:rsidRPr="007B4E87" w:rsidRDefault="00B14412" w:rsidP="00651191">
      <w:pPr>
        <w:pStyle w:val="ListParagraph"/>
        <w:ind w:left="360"/>
        <w:rPr>
          <w:color w:val="808080" w:themeColor="background1" w:themeShade="80"/>
          <w:lang w:val="fr-FR"/>
        </w:rPr>
      </w:pPr>
      <w:r w:rsidRPr="007B4E87">
        <w:rPr>
          <w:color w:val="808080" w:themeColor="background1" w:themeShade="80"/>
          <w:lang w:val="fr-FR"/>
        </w:rPr>
        <w:tab/>
      </w:r>
      <w:sdt>
        <w:sdtPr>
          <w:rPr>
            <w:rFonts w:ascii="MS Gothic" w:eastAsia="MS Gothic" w:hAnsi="MS Gothic"/>
            <w:color w:val="808080" w:themeColor="background1" w:themeShade="80"/>
            <w:lang w:val="fr-FR"/>
          </w:rPr>
          <w:id w:val="-888803724"/>
          <w14:checkbox>
            <w14:checked w14:val="0"/>
            <w14:checkedState w14:val="2612" w14:font="MS Gothic"/>
            <w14:uncheckedState w14:val="2610" w14:font="MS Gothic"/>
          </w14:checkbox>
        </w:sdtPr>
        <w:sdtContent>
          <w:r w:rsidRPr="007B4E87">
            <w:rPr>
              <w:rFonts w:ascii="MS Gothic" w:eastAsia="MS Gothic" w:hAnsi="MS Gothic" w:hint="eastAsia"/>
              <w:color w:val="808080" w:themeColor="background1" w:themeShade="80"/>
              <w:lang w:val="fr-FR"/>
            </w:rPr>
            <w:t>☐</w:t>
          </w:r>
        </w:sdtContent>
      </w:sdt>
      <w:r w:rsidRPr="007B4E87">
        <w:rPr>
          <w:color w:val="808080" w:themeColor="background1" w:themeShade="80"/>
          <w:lang w:val="fr-FR"/>
        </w:rPr>
        <w:tab/>
        <w:t xml:space="preserve">4 </w:t>
      </w:r>
      <w:r w:rsidR="007B4E87" w:rsidRPr="007B4E87">
        <w:rPr>
          <w:color w:val="808080" w:themeColor="background1" w:themeShade="80"/>
          <w:lang w:val="fr-FR"/>
        </w:rPr>
        <w:t>chiffres</w:t>
      </w:r>
    </w:p>
    <w:p w14:paraId="6ABCFE94" w14:textId="3A8702F4" w:rsidR="00B14412" w:rsidRPr="007B4E87" w:rsidRDefault="00B14412" w:rsidP="00651191">
      <w:pPr>
        <w:pStyle w:val="ListParagraph"/>
        <w:ind w:left="360"/>
        <w:rPr>
          <w:color w:val="808080" w:themeColor="background1" w:themeShade="80"/>
          <w:lang w:val="fr-FR"/>
        </w:rPr>
      </w:pPr>
      <w:r w:rsidRPr="007B4E87">
        <w:rPr>
          <w:color w:val="808080" w:themeColor="background1" w:themeShade="80"/>
          <w:lang w:val="fr-FR"/>
        </w:rPr>
        <w:tab/>
      </w:r>
      <w:sdt>
        <w:sdtPr>
          <w:rPr>
            <w:rFonts w:ascii="MS Gothic" w:eastAsia="MS Gothic" w:hAnsi="MS Gothic"/>
            <w:color w:val="808080" w:themeColor="background1" w:themeShade="80"/>
            <w:lang w:val="fr-FR"/>
          </w:rPr>
          <w:id w:val="134452406"/>
          <w14:checkbox>
            <w14:checked w14:val="0"/>
            <w14:checkedState w14:val="2612" w14:font="MS Gothic"/>
            <w14:uncheckedState w14:val="2610" w14:font="MS Gothic"/>
          </w14:checkbox>
        </w:sdtPr>
        <w:sdtContent>
          <w:r w:rsidRPr="007B4E87">
            <w:rPr>
              <w:rFonts w:ascii="MS Gothic" w:eastAsia="MS Gothic" w:hAnsi="MS Gothic" w:hint="eastAsia"/>
              <w:color w:val="808080" w:themeColor="background1" w:themeShade="80"/>
              <w:lang w:val="fr-FR"/>
            </w:rPr>
            <w:t>☐</w:t>
          </w:r>
        </w:sdtContent>
      </w:sdt>
      <w:r w:rsidRPr="007B4E87">
        <w:rPr>
          <w:color w:val="808080" w:themeColor="background1" w:themeShade="80"/>
          <w:lang w:val="fr-FR"/>
        </w:rPr>
        <w:tab/>
        <w:t xml:space="preserve">6 </w:t>
      </w:r>
      <w:r w:rsidR="007B4E87" w:rsidRPr="007B4E87">
        <w:rPr>
          <w:color w:val="808080" w:themeColor="background1" w:themeShade="80"/>
          <w:lang w:val="fr-FR"/>
        </w:rPr>
        <w:t>chiffres</w:t>
      </w:r>
    </w:p>
    <w:p w14:paraId="7062BD66" w14:textId="1F2E501E" w:rsidR="009A5CCB" w:rsidRPr="007B4E87" w:rsidRDefault="00B14412" w:rsidP="00B14412">
      <w:pPr>
        <w:pStyle w:val="ListParagraph"/>
        <w:ind w:left="360"/>
        <w:rPr>
          <w:color w:val="808080" w:themeColor="background1" w:themeShade="80"/>
          <w:lang w:val="fr-FR"/>
        </w:rPr>
      </w:pPr>
      <w:r w:rsidRPr="007B4E87">
        <w:rPr>
          <w:color w:val="808080" w:themeColor="background1" w:themeShade="80"/>
          <w:lang w:val="fr-FR"/>
        </w:rPr>
        <w:tab/>
      </w:r>
      <w:sdt>
        <w:sdtPr>
          <w:rPr>
            <w:rFonts w:ascii="MS Gothic" w:eastAsia="MS Gothic" w:hAnsi="MS Gothic"/>
            <w:color w:val="808080" w:themeColor="background1" w:themeShade="80"/>
            <w:lang w:val="fr-FR"/>
          </w:rPr>
          <w:id w:val="1429002807"/>
          <w14:checkbox>
            <w14:checked w14:val="0"/>
            <w14:checkedState w14:val="2612" w14:font="MS Gothic"/>
            <w14:uncheckedState w14:val="2610" w14:font="MS Gothic"/>
          </w14:checkbox>
        </w:sdtPr>
        <w:sdtContent>
          <w:r w:rsidRPr="007B4E87">
            <w:rPr>
              <w:rFonts w:ascii="MS Gothic" w:eastAsia="MS Gothic" w:hAnsi="MS Gothic"/>
              <w:color w:val="808080" w:themeColor="background1" w:themeShade="80"/>
              <w:lang w:val="fr-FR"/>
            </w:rPr>
            <w:t>☐</w:t>
          </w:r>
        </w:sdtContent>
      </w:sdt>
      <w:r w:rsidRPr="007B4E87">
        <w:rPr>
          <w:color w:val="808080" w:themeColor="background1" w:themeShade="80"/>
          <w:lang w:val="fr-FR"/>
        </w:rPr>
        <w:tab/>
      </w:r>
      <w:r w:rsidR="007B4E87" w:rsidRPr="007B4E87">
        <w:rPr>
          <w:color w:val="808080" w:themeColor="background1" w:themeShade="80"/>
          <w:lang w:val="fr-FR"/>
        </w:rPr>
        <w:t>Autre</w:t>
      </w:r>
      <w:r w:rsidRPr="007B4E87">
        <w:rPr>
          <w:color w:val="808080" w:themeColor="background1" w:themeShade="80"/>
          <w:lang w:val="fr-FR"/>
        </w:rPr>
        <w:t xml:space="preserve"> (</w:t>
      </w:r>
      <w:r w:rsidR="007B4E87" w:rsidRPr="007B4E87">
        <w:rPr>
          <w:color w:val="808080" w:themeColor="background1" w:themeShade="80"/>
          <w:lang w:val="fr-FR"/>
        </w:rPr>
        <w:t>ve</w:t>
      </w:r>
      <w:r w:rsidR="006F6EC2">
        <w:rPr>
          <w:color w:val="808080" w:themeColor="background1" w:themeShade="80"/>
          <w:lang w:val="fr-FR"/>
        </w:rPr>
        <w:t>u</w:t>
      </w:r>
      <w:r w:rsidR="007B4E87" w:rsidRPr="007B4E87">
        <w:rPr>
          <w:color w:val="808080" w:themeColor="background1" w:themeShade="80"/>
          <w:lang w:val="fr-FR"/>
        </w:rPr>
        <w:t>illez préciser</w:t>
      </w:r>
      <w:r w:rsidRPr="007B4E87">
        <w:rPr>
          <w:color w:val="808080" w:themeColor="background1" w:themeShade="80"/>
          <w:lang w:val="fr-FR"/>
        </w:rPr>
        <w:t>) ….</w:t>
      </w:r>
    </w:p>
    <w:p w14:paraId="39ABD952" w14:textId="77777777" w:rsidR="00651191" w:rsidRPr="007B4E87" w:rsidRDefault="00651191" w:rsidP="00651191">
      <w:pPr>
        <w:pStyle w:val="ListParagraph"/>
        <w:rPr>
          <w:lang w:val="fr-FR"/>
        </w:rPr>
      </w:pPr>
    </w:p>
    <w:p w14:paraId="569E3DE6" w14:textId="10F395F4" w:rsidR="00787035" w:rsidRPr="00523642" w:rsidRDefault="007B4E87" w:rsidP="00EA55CA">
      <w:pPr>
        <w:pStyle w:val="ListParagraph"/>
        <w:numPr>
          <w:ilvl w:val="1"/>
          <w:numId w:val="10"/>
        </w:numPr>
        <w:contextualSpacing w:val="0"/>
        <w:rPr>
          <w:lang w:val="fr-FR"/>
        </w:rPr>
      </w:pPr>
      <w:r w:rsidRPr="00523642">
        <w:rPr>
          <w:lang w:val="fr-FR"/>
        </w:rPr>
        <w:t>Le cas échéant</w:t>
      </w:r>
      <w:r w:rsidR="00143394" w:rsidRPr="00523642">
        <w:rPr>
          <w:lang w:val="fr-FR"/>
        </w:rPr>
        <w:t xml:space="preserve">, </w:t>
      </w:r>
      <w:r w:rsidRPr="00523642">
        <w:rPr>
          <w:lang w:val="fr-FR"/>
        </w:rPr>
        <w:t>veuillez fournir des pr</w:t>
      </w:r>
      <w:r w:rsidR="00523642">
        <w:rPr>
          <w:lang w:val="fr-FR"/>
        </w:rPr>
        <w:t>é</w:t>
      </w:r>
      <w:r w:rsidRPr="00523642">
        <w:rPr>
          <w:lang w:val="fr-FR"/>
        </w:rPr>
        <w:t xml:space="preserve">cisions </w:t>
      </w:r>
      <w:r w:rsidR="00523642" w:rsidRPr="00523642">
        <w:rPr>
          <w:lang w:val="fr-FR"/>
        </w:rPr>
        <w:t xml:space="preserve">supplémentaires </w:t>
      </w:r>
      <w:r w:rsidR="00523642">
        <w:rPr>
          <w:lang w:val="fr-FR"/>
        </w:rPr>
        <w:t>concernant la granularité des estimations</w:t>
      </w:r>
      <w:r w:rsidR="00787035" w:rsidRPr="00523642">
        <w:rPr>
          <w:lang w:val="fr-FR"/>
        </w:rPr>
        <w:t xml:space="preserve"> (</w:t>
      </w:r>
      <w:r w:rsidR="006F6EC2">
        <w:rPr>
          <w:lang w:val="fr-FR"/>
        </w:rPr>
        <w:t>en vous référant éventuellement à la nomenclature S</w:t>
      </w:r>
      <w:r w:rsidR="000B2C4F">
        <w:rPr>
          <w:lang w:val="fr-FR"/>
        </w:rPr>
        <w:t>H</w:t>
      </w:r>
      <w:r w:rsidR="006F6EC2">
        <w:rPr>
          <w:lang w:val="fr-FR"/>
        </w:rPr>
        <w:t>)</w:t>
      </w:r>
      <w:r w:rsidR="00787035" w:rsidRPr="00523642">
        <w:rPr>
          <w:lang w:val="fr-FR"/>
        </w:rPr>
        <w:t>.</w:t>
      </w:r>
    </w:p>
    <w:p w14:paraId="18489888" w14:textId="42E325CF" w:rsidR="00787035" w:rsidRPr="006D1319" w:rsidRDefault="00787035" w:rsidP="00DD22DF">
      <w:pPr>
        <w:pStyle w:val="ListParagraph"/>
        <w:ind w:left="360" w:firstLine="360"/>
        <w:rPr>
          <w:color w:val="808080" w:themeColor="background1" w:themeShade="80"/>
          <w:lang w:val="en-US"/>
        </w:rPr>
      </w:pPr>
      <w:r w:rsidRPr="006D1319">
        <w:rPr>
          <w:color w:val="808080" w:themeColor="background1" w:themeShade="80"/>
          <w:lang w:val="en-US"/>
        </w:rPr>
        <w:t>[</w:t>
      </w:r>
      <w:r w:rsidR="006F6EC2">
        <w:rPr>
          <w:color w:val="808080" w:themeColor="background1" w:themeShade="80"/>
          <w:lang w:val="en-US"/>
        </w:rPr>
        <w:t>champ libre</w:t>
      </w:r>
      <w:r w:rsidRPr="006D1319">
        <w:rPr>
          <w:color w:val="808080" w:themeColor="background1" w:themeShade="80"/>
          <w:lang w:val="en-US"/>
        </w:rPr>
        <w:t>]</w:t>
      </w:r>
    </w:p>
    <w:p w14:paraId="6286A54B" w14:textId="77777777" w:rsidR="008865FD" w:rsidRDefault="008865FD" w:rsidP="008865FD">
      <w:pPr>
        <w:rPr>
          <w:lang w:val="en-US"/>
        </w:rPr>
      </w:pPr>
    </w:p>
    <w:p w14:paraId="318DF386" w14:textId="7B9434FF" w:rsidR="00D87790" w:rsidRPr="00E144C2" w:rsidRDefault="00153CDA" w:rsidP="00984B33">
      <w:pPr>
        <w:pStyle w:val="Heading2"/>
        <w:numPr>
          <w:ilvl w:val="0"/>
          <w:numId w:val="10"/>
        </w:numPr>
        <w:pBdr>
          <w:bottom w:val="single" w:sz="6" w:space="1" w:color="auto"/>
        </w:pBdr>
        <w:rPr>
          <w:rFonts w:asciiTheme="minorHAnsi" w:hAnsiTheme="minorHAnsi"/>
          <w:sz w:val="28"/>
          <w:szCs w:val="28"/>
          <w:lang w:val="fr-FR"/>
        </w:rPr>
      </w:pPr>
      <w:r w:rsidRPr="00153CDA">
        <w:rPr>
          <w:rFonts w:asciiTheme="minorHAnsi" w:hAnsiTheme="minorHAnsi"/>
          <w:sz w:val="28"/>
          <w:szCs w:val="28"/>
          <w:lang w:val="fr-FR"/>
        </w:rPr>
        <w:lastRenderedPageBreak/>
        <w:t>É</w:t>
      </w:r>
      <w:r>
        <w:rPr>
          <w:rFonts w:asciiTheme="minorHAnsi" w:hAnsiTheme="minorHAnsi"/>
          <w:sz w:val="28"/>
          <w:szCs w:val="28"/>
          <w:lang w:val="fr-FR"/>
        </w:rPr>
        <w:t>t</w:t>
      </w:r>
      <w:r w:rsidR="00E144C2" w:rsidRPr="00E144C2">
        <w:rPr>
          <w:rFonts w:asciiTheme="minorHAnsi" w:hAnsiTheme="minorHAnsi"/>
          <w:sz w:val="28"/>
          <w:szCs w:val="28"/>
          <w:lang w:val="fr-FR"/>
        </w:rPr>
        <w:t>apes d’applicat</w:t>
      </w:r>
      <w:r w:rsidR="004E1438">
        <w:rPr>
          <w:rFonts w:asciiTheme="minorHAnsi" w:hAnsiTheme="minorHAnsi"/>
          <w:sz w:val="28"/>
          <w:szCs w:val="28"/>
          <w:lang w:val="fr-FR"/>
        </w:rPr>
        <w:t>i</w:t>
      </w:r>
      <w:r w:rsidR="00E144C2" w:rsidRPr="00E144C2">
        <w:rPr>
          <w:rFonts w:asciiTheme="minorHAnsi" w:hAnsiTheme="minorHAnsi"/>
          <w:sz w:val="28"/>
          <w:szCs w:val="28"/>
          <w:lang w:val="fr-FR"/>
        </w:rPr>
        <w:t>on de la méthodologie</w:t>
      </w:r>
      <w:r w:rsidR="00D87790" w:rsidRPr="00E144C2">
        <w:rPr>
          <w:rFonts w:asciiTheme="minorHAnsi" w:hAnsiTheme="minorHAnsi"/>
          <w:sz w:val="28"/>
          <w:szCs w:val="28"/>
          <w:lang w:val="fr-FR"/>
        </w:rPr>
        <w:t xml:space="preserve"> </w:t>
      </w:r>
    </w:p>
    <w:p w14:paraId="56D9CCBC" w14:textId="77777777" w:rsidR="00BC3AEF" w:rsidRPr="00E144C2" w:rsidRDefault="00BC3AEF" w:rsidP="001701AB">
      <w:pPr>
        <w:pStyle w:val="ListParagraph"/>
        <w:ind w:left="360"/>
        <w:rPr>
          <w:lang w:val="fr-FR"/>
        </w:rPr>
      </w:pPr>
    </w:p>
    <w:p w14:paraId="0EA6CB71" w14:textId="06F5177B" w:rsidR="00D87790" w:rsidRPr="005A5010" w:rsidRDefault="006E4491" w:rsidP="00EA55CA">
      <w:pPr>
        <w:pStyle w:val="ListParagraph"/>
        <w:numPr>
          <w:ilvl w:val="1"/>
          <w:numId w:val="10"/>
        </w:numPr>
        <w:rPr>
          <w:lang w:val="fr-FR"/>
        </w:rPr>
      </w:pPr>
      <w:r w:rsidRPr="005A5010">
        <w:rPr>
          <w:lang w:val="fr-FR"/>
        </w:rPr>
        <w:t xml:space="preserve">Veuillez décrire les étapes </w:t>
      </w:r>
      <w:r w:rsidR="00C57529">
        <w:rPr>
          <w:lang w:val="fr-FR"/>
        </w:rPr>
        <w:t xml:space="preserve">d’application </w:t>
      </w:r>
      <w:r w:rsidR="000B2C4F">
        <w:rPr>
          <w:lang w:val="fr-FR"/>
        </w:rPr>
        <w:t>de la méthodologie adoptée</w:t>
      </w:r>
      <w:r w:rsidRPr="005A5010">
        <w:rPr>
          <w:lang w:val="fr-FR"/>
        </w:rPr>
        <w:t xml:space="preserve"> pour élaborer les estimations (par exemple,</w:t>
      </w:r>
      <w:r w:rsidR="000B2C4F">
        <w:rPr>
          <w:lang w:val="fr-FR"/>
        </w:rPr>
        <w:t xml:space="preserve"> en</w:t>
      </w:r>
      <w:r w:rsidRPr="005A5010">
        <w:rPr>
          <w:lang w:val="fr-FR"/>
        </w:rPr>
        <w:t xml:space="preserve"> incluant les ajustements spécifiques apportés aux écarts commerciaux)</w:t>
      </w:r>
      <w:r w:rsidR="00B053C2" w:rsidRPr="005A5010">
        <w:rPr>
          <w:lang w:val="fr-FR"/>
        </w:rPr>
        <w:t>.</w:t>
      </w:r>
    </w:p>
    <w:p w14:paraId="0CD14DC9" w14:textId="77777777" w:rsidR="00277130" w:rsidRPr="005A5010" w:rsidRDefault="00277130" w:rsidP="00C83405">
      <w:pPr>
        <w:pStyle w:val="ListParagraph"/>
        <w:ind w:left="360" w:firstLine="360"/>
        <w:rPr>
          <w:lang w:val="fr-FR"/>
        </w:rPr>
      </w:pPr>
    </w:p>
    <w:p w14:paraId="30031795" w14:textId="5B5EBF0D" w:rsidR="00572C60" w:rsidRPr="005A5010" w:rsidRDefault="005A5010" w:rsidP="005A5010">
      <w:pPr>
        <w:pStyle w:val="ListParagraph"/>
        <w:ind w:left="360" w:firstLine="360"/>
        <w:rPr>
          <w:lang w:val="fr-FR"/>
        </w:rPr>
      </w:pPr>
      <w:r w:rsidRPr="005A5010">
        <w:rPr>
          <w:lang w:val="fr-FR"/>
        </w:rPr>
        <w:t xml:space="preserve">Étape </w:t>
      </w:r>
      <w:r w:rsidR="00493C83" w:rsidRPr="005A5010">
        <w:rPr>
          <w:lang w:val="fr-FR"/>
        </w:rPr>
        <w:t>1</w:t>
      </w:r>
      <w:r w:rsidRPr="005A5010">
        <w:rPr>
          <w:lang w:val="fr-FR"/>
        </w:rPr>
        <w:t xml:space="preserve"> </w:t>
      </w:r>
      <w:r w:rsidR="00493C83" w:rsidRPr="005A5010">
        <w:rPr>
          <w:lang w:val="fr-FR"/>
        </w:rPr>
        <w:t>: …</w:t>
      </w:r>
      <w:r w:rsidR="000E5A2E" w:rsidRPr="005A5010">
        <w:rPr>
          <w:lang w:val="fr-FR"/>
        </w:rPr>
        <w:t xml:space="preserve"> </w:t>
      </w:r>
      <w:r w:rsidR="000E5A2E" w:rsidRPr="005A5010">
        <w:rPr>
          <w:color w:val="808080" w:themeColor="background1" w:themeShade="80"/>
          <w:lang w:val="fr-FR"/>
        </w:rPr>
        <w:t>[</w:t>
      </w:r>
      <w:r w:rsidRPr="005A5010">
        <w:rPr>
          <w:color w:val="808080" w:themeColor="background1" w:themeShade="80"/>
          <w:lang w:val="fr-FR"/>
        </w:rPr>
        <w:t>champ libre</w:t>
      </w:r>
      <w:r w:rsidR="000E5A2E" w:rsidRPr="005A5010">
        <w:rPr>
          <w:color w:val="808080" w:themeColor="background1" w:themeShade="80"/>
          <w:lang w:val="fr-FR"/>
        </w:rPr>
        <w:t>]</w:t>
      </w:r>
    </w:p>
    <w:p w14:paraId="0C60B033" w14:textId="266914EC" w:rsidR="00493C83" w:rsidRPr="005A5010" w:rsidRDefault="005A5010" w:rsidP="00C83405">
      <w:pPr>
        <w:pStyle w:val="ListParagraph"/>
        <w:ind w:left="360" w:firstLine="360"/>
        <w:rPr>
          <w:color w:val="808080" w:themeColor="background1" w:themeShade="80"/>
          <w:lang w:val="fr-FR"/>
        </w:rPr>
      </w:pPr>
      <w:r w:rsidRPr="005A5010">
        <w:rPr>
          <w:lang w:val="fr-FR"/>
        </w:rPr>
        <w:t>Étape</w:t>
      </w:r>
      <w:r w:rsidR="00493C83" w:rsidRPr="005A5010">
        <w:rPr>
          <w:lang w:val="fr-FR"/>
        </w:rPr>
        <w:t xml:space="preserve"> 2</w:t>
      </w:r>
      <w:r w:rsidRPr="005A5010">
        <w:rPr>
          <w:lang w:val="fr-FR"/>
        </w:rPr>
        <w:t xml:space="preserve"> </w:t>
      </w:r>
      <w:r w:rsidR="00493C83" w:rsidRPr="005A5010">
        <w:rPr>
          <w:lang w:val="fr-FR"/>
        </w:rPr>
        <w:t>: …</w:t>
      </w:r>
      <w:r w:rsidR="00C83405" w:rsidRPr="005A5010">
        <w:rPr>
          <w:lang w:val="fr-FR"/>
        </w:rPr>
        <w:t xml:space="preserve"> </w:t>
      </w:r>
      <w:r w:rsidR="00C83405" w:rsidRPr="005A5010">
        <w:rPr>
          <w:color w:val="808080" w:themeColor="background1" w:themeShade="80"/>
          <w:lang w:val="fr-FR"/>
        </w:rPr>
        <w:t>[</w:t>
      </w:r>
      <w:r w:rsidRPr="005A5010">
        <w:rPr>
          <w:color w:val="808080" w:themeColor="background1" w:themeShade="80"/>
          <w:lang w:val="fr-FR"/>
        </w:rPr>
        <w:t>champ libre</w:t>
      </w:r>
      <w:r w:rsidR="00C83405" w:rsidRPr="005A5010">
        <w:rPr>
          <w:color w:val="808080" w:themeColor="background1" w:themeShade="80"/>
          <w:lang w:val="fr-FR"/>
        </w:rPr>
        <w:t>]</w:t>
      </w:r>
    </w:p>
    <w:p w14:paraId="10A2DF16" w14:textId="4C325302" w:rsidR="00C83405" w:rsidRPr="005A5010" w:rsidRDefault="005A5010" w:rsidP="00C83405">
      <w:pPr>
        <w:pStyle w:val="ListParagraph"/>
        <w:ind w:left="360" w:firstLine="360"/>
        <w:rPr>
          <w:color w:val="808080" w:themeColor="background1" w:themeShade="80"/>
          <w:lang w:val="fr-FR"/>
        </w:rPr>
      </w:pPr>
      <w:r w:rsidRPr="005A5010">
        <w:rPr>
          <w:lang w:val="fr-FR"/>
        </w:rPr>
        <w:t>Étape</w:t>
      </w:r>
      <w:r w:rsidR="00493C83" w:rsidRPr="005A5010">
        <w:rPr>
          <w:lang w:val="fr-FR"/>
        </w:rPr>
        <w:t xml:space="preserve"> 3</w:t>
      </w:r>
      <w:r w:rsidRPr="005A5010">
        <w:rPr>
          <w:lang w:val="fr-FR"/>
        </w:rPr>
        <w:t xml:space="preserve"> </w:t>
      </w:r>
      <w:r w:rsidR="00493C83" w:rsidRPr="005A5010">
        <w:rPr>
          <w:lang w:val="fr-FR"/>
        </w:rPr>
        <w:t>: …</w:t>
      </w:r>
      <w:r w:rsidR="00C83405" w:rsidRPr="005A5010">
        <w:rPr>
          <w:lang w:val="fr-FR"/>
        </w:rPr>
        <w:t xml:space="preserve"> </w:t>
      </w:r>
      <w:r w:rsidR="00C83405" w:rsidRPr="005A5010">
        <w:rPr>
          <w:color w:val="808080" w:themeColor="background1" w:themeShade="80"/>
          <w:lang w:val="fr-FR"/>
        </w:rPr>
        <w:t>[</w:t>
      </w:r>
      <w:r w:rsidRPr="005A5010">
        <w:rPr>
          <w:color w:val="808080" w:themeColor="background1" w:themeShade="80"/>
          <w:lang w:val="fr-FR"/>
        </w:rPr>
        <w:t>champ libre</w:t>
      </w:r>
      <w:r w:rsidR="00C83405" w:rsidRPr="005A5010">
        <w:rPr>
          <w:color w:val="808080" w:themeColor="background1" w:themeShade="80"/>
          <w:lang w:val="fr-FR"/>
        </w:rPr>
        <w:t>]</w:t>
      </w:r>
    </w:p>
    <w:p w14:paraId="1DEAE869" w14:textId="6B718185" w:rsidR="00C83405" w:rsidRPr="005A5010" w:rsidRDefault="00C83405" w:rsidP="00C83405">
      <w:pPr>
        <w:pStyle w:val="ListParagraph"/>
        <w:ind w:left="360" w:firstLine="360"/>
        <w:rPr>
          <w:color w:val="808080" w:themeColor="background1" w:themeShade="80"/>
          <w:lang w:val="fr-FR"/>
        </w:rPr>
      </w:pPr>
      <w:r w:rsidRPr="005A5010">
        <w:rPr>
          <w:lang w:val="fr-FR"/>
        </w:rPr>
        <w:t>…</w:t>
      </w:r>
    </w:p>
    <w:p w14:paraId="3D635562" w14:textId="77777777" w:rsidR="005B5B77" w:rsidRPr="00305EB7" w:rsidRDefault="005B5B77">
      <w:pPr>
        <w:rPr>
          <w:lang w:val="fr-FR"/>
        </w:rPr>
      </w:pPr>
    </w:p>
    <w:p w14:paraId="0735582C" w14:textId="7A578573" w:rsidR="005B5B77" w:rsidRPr="00305EB7" w:rsidRDefault="00822944" w:rsidP="00984B33">
      <w:pPr>
        <w:pStyle w:val="Heading2"/>
        <w:numPr>
          <w:ilvl w:val="0"/>
          <w:numId w:val="10"/>
        </w:numPr>
        <w:pBdr>
          <w:bottom w:val="single" w:sz="6" w:space="1" w:color="auto"/>
        </w:pBdr>
        <w:rPr>
          <w:rFonts w:asciiTheme="minorHAnsi" w:hAnsiTheme="minorHAnsi"/>
          <w:sz w:val="28"/>
          <w:szCs w:val="28"/>
          <w:lang w:val="fr-FR"/>
        </w:rPr>
      </w:pPr>
      <w:r w:rsidRPr="00305EB7">
        <w:rPr>
          <w:rFonts w:asciiTheme="minorHAnsi" w:hAnsiTheme="minorHAnsi"/>
          <w:sz w:val="28"/>
          <w:szCs w:val="28"/>
          <w:lang w:val="fr-FR"/>
        </w:rPr>
        <w:t>Ajustements méthodologiques</w:t>
      </w:r>
    </w:p>
    <w:p w14:paraId="24845346" w14:textId="77777777" w:rsidR="005B5B77" w:rsidRPr="00305EB7" w:rsidRDefault="005B5B77" w:rsidP="005B5B77">
      <w:pPr>
        <w:pStyle w:val="ListParagraph"/>
        <w:ind w:left="360"/>
        <w:rPr>
          <w:lang w:val="fr-FR"/>
        </w:rPr>
      </w:pPr>
    </w:p>
    <w:p w14:paraId="037B5C41" w14:textId="5DF0D73B" w:rsidR="005B5B77" w:rsidRPr="00305EB7" w:rsidRDefault="00822944" w:rsidP="00EA55CA">
      <w:pPr>
        <w:pStyle w:val="ListParagraph"/>
        <w:numPr>
          <w:ilvl w:val="1"/>
          <w:numId w:val="10"/>
        </w:numPr>
        <w:contextualSpacing w:val="0"/>
        <w:rPr>
          <w:lang w:val="fr-FR"/>
        </w:rPr>
      </w:pPr>
      <w:r w:rsidRPr="00305EB7">
        <w:rPr>
          <w:lang w:val="fr-FR"/>
        </w:rPr>
        <w:t xml:space="preserve">Veuillez expliquer les ajustements méthodologiques </w:t>
      </w:r>
      <w:r w:rsidR="000B2C4F">
        <w:rPr>
          <w:lang w:val="fr-FR"/>
        </w:rPr>
        <w:t>apportés</w:t>
      </w:r>
      <w:r w:rsidR="000B2C4F" w:rsidRPr="00305EB7">
        <w:rPr>
          <w:lang w:val="fr-FR"/>
        </w:rPr>
        <w:t xml:space="preserve"> </w:t>
      </w:r>
      <w:r w:rsidRPr="00305EB7">
        <w:rPr>
          <w:lang w:val="fr-FR"/>
        </w:rPr>
        <w:t>au cours du processus d’estimation (s’ils n’ont pas déjà été fournis dans la section « Étapes d’application de la méthodologie » ci</w:t>
      </w:r>
      <w:r w:rsidRPr="00305EB7">
        <w:rPr>
          <w:rFonts w:ascii="Cambria Math" w:hAnsi="Cambria Math" w:cs="Cambria Math"/>
          <w:lang w:val="fr-FR"/>
        </w:rPr>
        <w:t>‑</w:t>
      </w:r>
      <w:r w:rsidRPr="00305EB7">
        <w:rPr>
          <w:lang w:val="fr-FR"/>
        </w:rPr>
        <w:t>dessus), en particulier lorsqu</w:t>
      </w:r>
      <w:r w:rsidRPr="00305EB7">
        <w:rPr>
          <w:rFonts w:ascii="Aptos" w:hAnsi="Aptos" w:cs="Aptos"/>
          <w:lang w:val="fr-FR"/>
        </w:rPr>
        <w:t>’</w:t>
      </w:r>
      <w:r w:rsidRPr="00305EB7">
        <w:rPr>
          <w:lang w:val="fr-FR"/>
        </w:rPr>
        <w:t>ils s</w:t>
      </w:r>
      <w:r w:rsidRPr="00305EB7">
        <w:rPr>
          <w:rFonts w:ascii="Aptos" w:hAnsi="Aptos" w:cs="Aptos"/>
          <w:lang w:val="fr-FR"/>
        </w:rPr>
        <w:t>’é</w:t>
      </w:r>
      <w:r w:rsidRPr="00305EB7">
        <w:rPr>
          <w:lang w:val="fr-FR"/>
        </w:rPr>
        <w:t>cartent des lignes directrices m</w:t>
      </w:r>
      <w:r w:rsidRPr="00305EB7">
        <w:rPr>
          <w:rFonts w:ascii="Aptos" w:hAnsi="Aptos" w:cs="Aptos"/>
          <w:lang w:val="fr-FR"/>
        </w:rPr>
        <w:t>é</w:t>
      </w:r>
      <w:r w:rsidRPr="00305EB7">
        <w:rPr>
          <w:lang w:val="fr-FR"/>
        </w:rPr>
        <w:t>thodologiques de la CNUCED.</w:t>
      </w:r>
      <w:r w:rsidRPr="00305EB7">
        <w:rPr>
          <w:rStyle w:val="FootnoteReference"/>
          <w:vertAlign w:val="baseline"/>
          <w:lang w:val="fr-FR"/>
        </w:rPr>
        <w:t xml:space="preserve"> </w:t>
      </w:r>
      <w:r w:rsidR="005B5B77" w:rsidRPr="00305EB7">
        <w:rPr>
          <w:rStyle w:val="FootnoteReference"/>
          <w:lang w:val="fr-FR"/>
        </w:rPr>
        <w:footnoteReference w:id="1"/>
      </w:r>
    </w:p>
    <w:p w14:paraId="3B9ED7B0" w14:textId="4849AF45" w:rsidR="005B5B77" w:rsidRPr="00305EB7" w:rsidRDefault="005B5B77" w:rsidP="00DD22DF">
      <w:pPr>
        <w:pStyle w:val="ListParagraph"/>
        <w:ind w:left="360" w:firstLine="360"/>
        <w:rPr>
          <w:color w:val="808080" w:themeColor="background1" w:themeShade="80"/>
          <w:lang w:val="fr-FR"/>
        </w:rPr>
      </w:pPr>
      <w:r w:rsidRPr="00305EB7">
        <w:rPr>
          <w:color w:val="808080" w:themeColor="background1" w:themeShade="80"/>
          <w:lang w:val="fr-FR"/>
        </w:rPr>
        <w:t>[</w:t>
      </w:r>
      <w:r w:rsidR="005708F3" w:rsidRPr="00305EB7">
        <w:rPr>
          <w:color w:val="808080" w:themeColor="background1" w:themeShade="80"/>
          <w:lang w:val="fr-FR"/>
        </w:rPr>
        <w:t>champ libre</w:t>
      </w:r>
      <w:r w:rsidRPr="00305EB7">
        <w:rPr>
          <w:color w:val="808080" w:themeColor="background1" w:themeShade="80"/>
          <w:lang w:val="fr-FR"/>
        </w:rPr>
        <w:t>]</w:t>
      </w:r>
    </w:p>
    <w:p w14:paraId="3CF9AD53" w14:textId="77777777" w:rsidR="00DE6DEE" w:rsidRPr="006D1319" w:rsidRDefault="00DE6DEE" w:rsidP="00DD22DF">
      <w:pPr>
        <w:pStyle w:val="ListParagraph"/>
        <w:ind w:left="360" w:firstLine="360"/>
        <w:rPr>
          <w:color w:val="808080" w:themeColor="background1" w:themeShade="80"/>
          <w:lang w:val="en-US"/>
        </w:rPr>
      </w:pPr>
    </w:p>
    <w:p w14:paraId="45597306" w14:textId="1E85EB3D" w:rsidR="00DE6DEE" w:rsidRPr="00DE456E" w:rsidRDefault="00DE456E" w:rsidP="00DE456E">
      <w:pPr>
        <w:pStyle w:val="Heading2"/>
        <w:numPr>
          <w:ilvl w:val="0"/>
          <w:numId w:val="10"/>
        </w:numPr>
        <w:pBdr>
          <w:bottom w:val="single" w:sz="6" w:space="1" w:color="auto"/>
        </w:pBdr>
        <w:rPr>
          <w:sz w:val="28"/>
          <w:szCs w:val="28"/>
        </w:rPr>
      </w:pPr>
      <w:r w:rsidRPr="00DE456E">
        <w:rPr>
          <w:sz w:val="28"/>
          <w:szCs w:val="28"/>
        </w:rPr>
        <w:t>Agrégation</w:t>
      </w:r>
    </w:p>
    <w:p w14:paraId="139E8273" w14:textId="77777777" w:rsidR="00DE6DEE" w:rsidRDefault="00DE6DEE" w:rsidP="00DE6DEE">
      <w:pPr>
        <w:pStyle w:val="ListParagraph"/>
        <w:ind w:left="360"/>
        <w:rPr>
          <w:lang w:val="en-US"/>
        </w:rPr>
      </w:pPr>
    </w:p>
    <w:p w14:paraId="07F85A71" w14:textId="5BB45CB6" w:rsidR="001A710F" w:rsidRPr="00A009FB" w:rsidRDefault="001A710F" w:rsidP="00EC161C">
      <w:pPr>
        <w:pStyle w:val="ListParagraph"/>
        <w:numPr>
          <w:ilvl w:val="1"/>
          <w:numId w:val="10"/>
        </w:numPr>
        <w:rPr>
          <w:rFonts w:eastAsia="Times New Roman" w:cs="Segoe UI"/>
          <w:kern w:val="0"/>
          <w:lang w:val="fr-FR" w:eastAsia="en-CH"/>
          <w14:ligatures w14:val="none"/>
        </w:rPr>
      </w:pPr>
      <w:r w:rsidRPr="00A009FB">
        <w:rPr>
          <w:rFonts w:eastAsia="Times New Roman" w:cs="Segoe UI"/>
          <w:kern w:val="0"/>
          <w:lang w:val="fr-FR" w:eastAsia="en-CH"/>
          <w14:ligatures w14:val="none"/>
        </w:rPr>
        <w:t xml:space="preserve">Le cas échéant, veuillez fournir des précisions sur la manière dont les estimations </w:t>
      </w:r>
      <w:r w:rsidR="008C670F" w:rsidRPr="00A009FB">
        <w:rPr>
          <w:rFonts w:eastAsia="Times New Roman" w:cs="Segoe UI"/>
          <w:kern w:val="0"/>
          <w:lang w:val="fr-FR" w:eastAsia="en-CH"/>
          <w14:ligatures w14:val="none"/>
        </w:rPr>
        <w:t xml:space="preserve">relatives à </w:t>
      </w:r>
      <w:r w:rsidR="008C670F">
        <w:rPr>
          <w:rFonts w:eastAsia="Times New Roman" w:cs="Segoe UI"/>
          <w:kern w:val="0"/>
          <w:lang w:val="fr-FR" w:eastAsia="en-CH"/>
          <w14:ligatures w14:val="none"/>
        </w:rPr>
        <w:t xml:space="preserve">la </w:t>
      </w:r>
      <w:r w:rsidRPr="00A009FB">
        <w:rPr>
          <w:rFonts w:eastAsia="Times New Roman" w:cs="Segoe UI"/>
          <w:kern w:val="0"/>
          <w:lang w:val="fr-FR" w:eastAsia="en-CH"/>
          <w14:ligatures w14:val="none"/>
        </w:rPr>
        <w:t>fausse</w:t>
      </w:r>
      <w:r w:rsidR="005834BC">
        <w:rPr>
          <w:rFonts w:eastAsia="Times New Roman" w:cs="Segoe UI"/>
          <w:kern w:val="0"/>
          <w:lang w:val="fr-FR" w:eastAsia="en-CH"/>
          <w14:ligatures w14:val="none"/>
        </w:rPr>
        <w:t xml:space="preserve"> </w:t>
      </w:r>
      <w:r w:rsidRPr="00A009FB">
        <w:rPr>
          <w:rFonts w:eastAsia="Times New Roman" w:cs="Segoe UI"/>
          <w:kern w:val="0"/>
          <w:lang w:val="fr-FR" w:eastAsia="en-CH"/>
          <w14:ligatures w14:val="none"/>
        </w:rPr>
        <w:t>facturation commerciale ont été agrégées avec les estimations relatives à l</w:t>
      </w:r>
      <w:r w:rsidR="009D21BC" w:rsidRPr="00A009FB">
        <w:rPr>
          <w:rFonts w:eastAsia="Times New Roman" w:cs="Segoe UI"/>
          <w:kern w:val="0"/>
          <w:lang w:val="fr-FR" w:eastAsia="en-CH"/>
          <w14:ligatures w14:val="none"/>
        </w:rPr>
        <w:t xml:space="preserve">’évitement </w:t>
      </w:r>
      <w:r w:rsidRPr="00A009FB">
        <w:rPr>
          <w:rFonts w:eastAsia="Times New Roman" w:cs="Segoe UI"/>
          <w:kern w:val="0"/>
          <w:lang w:val="fr-FR" w:eastAsia="en-CH"/>
          <w14:ligatures w14:val="none"/>
        </w:rPr>
        <w:t>fiscal agressi</w:t>
      </w:r>
      <w:r w:rsidR="009D21BC" w:rsidRPr="00A009FB">
        <w:rPr>
          <w:rFonts w:eastAsia="Times New Roman" w:cs="Segoe UI"/>
          <w:kern w:val="0"/>
          <w:lang w:val="fr-FR" w:eastAsia="en-CH"/>
          <w14:ligatures w14:val="none"/>
        </w:rPr>
        <w:t>f</w:t>
      </w:r>
      <w:r w:rsidRPr="00A009FB">
        <w:rPr>
          <w:rFonts w:eastAsia="Times New Roman" w:cs="Segoe UI"/>
          <w:kern w:val="0"/>
          <w:lang w:val="fr-FR" w:eastAsia="en-CH"/>
          <w14:ligatures w14:val="none"/>
        </w:rPr>
        <w:t xml:space="preserve"> (et/ou à l’évasion fiscale) afin de produire les estimations totales des FFI. Si les deux méthodes de mesure de fausse facturation ont été appliquées, veuillez indiquer les critères utilisés pour sélectionner les estimations retenues pour le calcul des FFI tota</w:t>
      </w:r>
      <w:r w:rsidR="001B15DB">
        <w:rPr>
          <w:rFonts w:eastAsia="Times New Roman" w:cs="Segoe UI"/>
          <w:kern w:val="0"/>
          <w:lang w:val="fr-FR" w:eastAsia="en-CH"/>
          <w14:ligatures w14:val="none"/>
        </w:rPr>
        <w:t>ux</w:t>
      </w:r>
      <w:r w:rsidRPr="00A009FB">
        <w:rPr>
          <w:rFonts w:eastAsia="Times New Roman" w:cs="Segoe UI"/>
          <w:kern w:val="0"/>
          <w:lang w:val="fr-FR" w:eastAsia="en-CH"/>
          <w14:ligatures w14:val="none"/>
        </w:rPr>
        <w:t xml:space="preserve"> (entrants et/ou sortants)</w:t>
      </w:r>
      <w:r w:rsidR="00EC161C" w:rsidRPr="00A009FB">
        <w:rPr>
          <w:rFonts w:eastAsia="Times New Roman" w:cs="Segoe UI"/>
          <w:kern w:val="0"/>
          <w:lang w:val="fr-FR" w:eastAsia="en-CH"/>
          <w14:ligatures w14:val="none"/>
        </w:rPr>
        <w:t> :</w:t>
      </w:r>
    </w:p>
    <w:p w14:paraId="55EF0578" w14:textId="392C02F7" w:rsidR="00DE6DEE" w:rsidRPr="00EE4682" w:rsidRDefault="00DE6DEE" w:rsidP="00A009FB">
      <w:pPr>
        <w:spacing w:after="0" w:line="300" w:lineRule="atLeast"/>
        <w:rPr>
          <w:color w:val="808080" w:themeColor="background1" w:themeShade="80"/>
          <w:lang w:val="en-US"/>
        </w:rPr>
      </w:pPr>
      <w:r w:rsidRPr="001A710F">
        <w:rPr>
          <w:lang w:val="fr-FR"/>
        </w:rPr>
        <w:t xml:space="preserve"> </w:t>
      </w:r>
      <w:r w:rsidR="00B45E73">
        <w:rPr>
          <w:lang w:val="fr-FR"/>
        </w:rPr>
        <w:tab/>
      </w:r>
      <w:r w:rsidRPr="00EE4682">
        <w:rPr>
          <w:color w:val="808080" w:themeColor="background1" w:themeShade="80"/>
          <w:lang w:val="en-US"/>
        </w:rPr>
        <w:t>[</w:t>
      </w:r>
      <w:r w:rsidR="00EC161C">
        <w:rPr>
          <w:color w:val="808080" w:themeColor="background1" w:themeShade="80"/>
          <w:lang w:val="en-US"/>
        </w:rPr>
        <w:t>champ libre</w:t>
      </w:r>
      <w:r w:rsidRPr="00EE4682">
        <w:rPr>
          <w:color w:val="808080" w:themeColor="background1" w:themeShade="80"/>
          <w:lang w:val="en-US"/>
        </w:rPr>
        <w:t>]</w:t>
      </w:r>
    </w:p>
    <w:p w14:paraId="70C17436" w14:textId="77777777" w:rsidR="00493C83" w:rsidRDefault="00493C83">
      <w:pPr>
        <w:rPr>
          <w:lang w:val="en-US"/>
        </w:rPr>
      </w:pPr>
    </w:p>
    <w:p w14:paraId="06A6E7BE" w14:textId="3473BA90" w:rsidR="00493C83" w:rsidRPr="00984B33" w:rsidRDefault="00B5231E" w:rsidP="00984B33">
      <w:pPr>
        <w:pStyle w:val="Heading2"/>
        <w:numPr>
          <w:ilvl w:val="0"/>
          <w:numId w:val="10"/>
        </w:numPr>
        <w:pBdr>
          <w:bottom w:val="single" w:sz="6" w:space="1" w:color="auto"/>
        </w:pBdr>
        <w:rPr>
          <w:rFonts w:asciiTheme="minorHAnsi" w:hAnsiTheme="minorHAnsi"/>
          <w:sz w:val="28"/>
          <w:szCs w:val="28"/>
          <w:lang w:val="en-US"/>
        </w:rPr>
      </w:pPr>
      <w:r>
        <w:rPr>
          <w:rFonts w:asciiTheme="minorHAnsi" w:hAnsiTheme="minorHAnsi"/>
          <w:sz w:val="28"/>
          <w:szCs w:val="28"/>
          <w:lang w:val="en-US"/>
        </w:rPr>
        <w:t>Sources de données</w:t>
      </w:r>
    </w:p>
    <w:p w14:paraId="758EE9A9" w14:textId="77777777" w:rsidR="00493C83" w:rsidRDefault="00493C83" w:rsidP="001701AB">
      <w:pPr>
        <w:pStyle w:val="ListParagraph"/>
        <w:ind w:left="360"/>
        <w:rPr>
          <w:lang w:val="en-US"/>
        </w:rPr>
      </w:pPr>
    </w:p>
    <w:p w14:paraId="2C7573F3" w14:textId="4B13134F" w:rsidR="00BC3AEF" w:rsidRPr="00B45E73" w:rsidRDefault="00B5231E" w:rsidP="00B5231E">
      <w:pPr>
        <w:pStyle w:val="ListParagraph"/>
        <w:numPr>
          <w:ilvl w:val="1"/>
          <w:numId w:val="10"/>
        </w:numPr>
        <w:contextualSpacing w:val="0"/>
        <w:rPr>
          <w:rFonts w:eastAsia="Times New Roman" w:cs="Segoe UI"/>
          <w:kern w:val="0"/>
          <w:lang w:val="fr-FR" w:eastAsia="en-CH"/>
          <w14:ligatures w14:val="none"/>
        </w:rPr>
      </w:pPr>
      <w:r w:rsidRPr="00B45E73">
        <w:rPr>
          <w:rFonts w:eastAsia="Times New Roman" w:cs="Segoe UI"/>
          <w:kern w:val="0"/>
          <w:lang w:val="fr-FR" w:eastAsia="en-CH"/>
          <w14:ligatures w14:val="none"/>
        </w:rPr>
        <w:t xml:space="preserve">Veuillez indiquer les sources de données utilisées pour produire les estimations, en précisant éventuellement l’institution fournissant les données (par ex. Division de statistique des Nations Unies), le nom </w:t>
      </w:r>
      <w:r w:rsidR="00AA36F3">
        <w:rPr>
          <w:rFonts w:eastAsia="Times New Roman" w:cs="Segoe UI"/>
          <w:kern w:val="0"/>
          <w:lang w:val="fr-FR" w:eastAsia="en-CH"/>
          <w14:ligatures w14:val="none"/>
        </w:rPr>
        <w:t xml:space="preserve">de la base de </w:t>
      </w:r>
      <w:r w:rsidRPr="00B45E73">
        <w:rPr>
          <w:rFonts w:eastAsia="Times New Roman" w:cs="Segoe UI"/>
          <w:kern w:val="0"/>
          <w:lang w:val="fr-FR" w:eastAsia="en-CH"/>
          <w14:ligatures w14:val="none"/>
        </w:rPr>
        <w:t>données utilisée (par ex. UN Comtrade) et le(s) nom(s) de série(s), le cas échéant.</w:t>
      </w:r>
    </w:p>
    <w:p w14:paraId="7AB2BEE9" w14:textId="6473D6DE" w:rsidR="00BC3AEF" w:rsidRPr="00B5231E" w:rsidRDefault="00BC3AEF" w:rsidP="00DD22DF">
      <w:pPr>
        <w:pStyle w:val="ListParagraph"/>
        <w:ind w:left="360" w:firstLine="360"/>
        <w:rPr>
          <w:color w:val="808080" w:themeColor="background1" w:themeShade="80"/>
          <w:lang w:val="fr-FR"/>
        </w:rPr>
      </w:pPr>
      <w:r w:rsidRPr="00B5231E">
        <w:rPr>
          <w:color w:val="808080" w:themeColor="background1" w:themeShade="80"/>
          <w:lang w:val="fr-FR"/>
        </w:rPr>
        <w:t>[</w:t>
      </w:r>
      <w:r w:rsidR="00EC161C" w:rsidRPr="00B5231E">
        <w:rPr>
          <w:color w:val="808080" w:themeColor="background1" w:themeShade="80"/>
          <w:lang w:val="fr-FR"/>
        </w:rPr>
        <w:t>champ libre</w:t>
      </w:r>
      <w:r w:rsidRPr="00B5231E">
        <w:rPr>
          <w:color w:val="808080" w:themeColor="background1" w:themeShade="80"/>
          <w:lang w:val="fr-FR"/>
        </w:rPr>
        <w:t>]</w:t>
      </w:r>
    </w:p>
    <w:p w14:paraId="18765DE1" w14:textId="47CADF44" w:rsidR="005B024C" w:rsidRPr="00950E71" w:rsidRDefault="005B024C" w:rsidP="00C01F4A">
      <w:pPr>
        <w:pStyle w:val="Heading2"/>
        <w:numPr>
          <w:ilvl w:val="0"/>
          <w:numId w:val="10"/>
        </w:numPr>
        <w:pBdr>
          <w:bottom w:val="single" w:sz="6" w:space="1" w:color="auto"/>
        </w:pBdr>
        <w:rPr>
          <w:rFonts w:asciiTheme="minorHAnsi" w:hAnsiTheme="minorHAnsi"/>
          <w:sz w:val="28"/>
          <w:szCs w:val="28"/>
          <w:lang w:val="fr-FR"/>
        </w:rPr>
      </w:pPr>
      <w:r w:rsidRPr="00950E71">
        <w:rPr>
          <w:rFonts w:asciiTheme="minorHAnsi" w:hAnsiTheme="minorHAnsi"/>
          <w:sz w:val="28"/>
          <w:szCs w:val="28"/>
          <w:lang w:val="fr-FR"/>
        </w:rPr>
        <w:lastRenderedPageBreak/>
        <w:t>Com</w:t>
      </w:r>
      <w:r w:rsidR="00950E71" w:rsidRPr="00950E71">
        <w:rPr>
          <w:rFonts w:asciiTheme="minorHAnsi" w:hAnsiTheme="minorHAnsi"/>
          <w:sz w:val="28"/>
          <w:szCs w:val="28"/>
          <w:lang w:val="fr-FR"/>
        </w:rPr>
        <w:t>parabilité</w:t>
      </w:r>
      <w:r w:rsidR="001E13DE">
        <w:rPr>
          <w:rFonts w:asciiTheme="minorHAnsi" w:hAnsiTheme="minorHAnsi"/>
          <w:sz w:val="28"/>
          <w:szCs w:val="28"/>
          <w:lang w:val="fr-FR"/>
        </w:rPr>
        <w:t xml:space="preserve"> des données</w:t>
      </w:r>
    </w:p>
    <w:p w14:paraId="73DC2084" w14:textId="77777777" w:rsidR="00B90267" w:rsidRDefault="00B90267" w:rsidP="00B90267">
      <w:pPr>
        <w:pStyle w:val="ListParagraph"/>
        <w:ind w:left="360"/>
        <w:rPr>
          <w:lang w:val="en-US"/>
        </w:rPr>
      </w:pPr>
    </w:p>
    <w:p w14:paraId="55AEC8B2" w14:textId="0285AD92" w:rsidR="005B024C" w:rsidRPr="008A22D4" w:rsidRDefault="00546860" w:rsidP="00546860">
      <w:pPr>
        <w:pStyle w:val="ListParagraph"/>
        <w:numPr>
          <w:ilvl w:val="1"/>
          <w:numId w:val="10"/>
        </w:numPr>
        <w:rPr>
          <w:lang w:val="fr-FR"/>
        </w:rPr>
      </w:pPr>
      <w:r w:rsidRPr="008A22D4">
        <w:rPr>
          <w:lang w:val="fr-FR"/>
        </w:rPr>
        <w:t>Veuillez expliquer si les estimations sont comparables, en vous référant aux deux critères suivants :</w:t>
      </w:r>
    </w:p>
    <w:p w14:paraId="7BD12E08" w14:textId="3A9FF725" w:rsidR="00E85F20" w:rsidRPr="008A22D4" w:rsidRDefault="000E0F19" w:rsidP="000E0F19">
      <w:pPr>
        <w:pStyle w:val="ListParagraph"/>
        <w:numPr>
          <w:ilvl w:val="0"/>
          <w:numId w:val="4"/>
        </w:numPr>
        <w:rPr>
          <w:lang w:val="fr-FR"/>
        </w:rPr>
      </w:pPr>
      <w:r w:rsidRPr="008A22D4">
        <w:rPr>
          <w:lang w:val="fr-FR"/>
        </w:rPr>
        <w:t>Interne : comparabilité des estimations dans le temps et entre produits</w:t>
      </w:r>
      <w:r w:rsidR="00AA36F3">
        <w:rPr>
          <w:lang w:val="fr-FR"/>
        </w:rPr>
        <w:t xml:space="preserve"> </w:t>
      </w:r>
      <w:r w:rsidR="00713CD9">
        <w:rPr>
          <w:lang w:val="fr-FR"/>
        </w:rPr>
        <w:t>(</w:t>
      </w:r>
      <w:r w:rsidR="00AA36F3">
        <w:rPr>
          <w:lang w:val="fr-FR"/>
        </w:rPr>
        <w:t>dans votre pays</w:t>
      </w:r>
      <w:r w:rsidR="00713CD9">
        <w:rPr>
          <w:lang w:val="fr-FR"/>
        </w:rPr>
        <w:t>)</w:t>
      </w:r>
    </w:p>
    <w:p w14:paraId="58330F1A" w14:textId="1B9A6E0B" w:rsidR="00E85F20" w:rsidRPr="008A22D4" w:rsidRDefault="000E0F19" w:rsidP="00AB6BAF">
      <w:pPr>
        <w:pStyle w:val="ListParagraph"/>
        <w:numPr>
          <w:ilvl w:val="0"/>
          <w:numId w:val="4"/>
        </w:numPr>
        <w:spacing w:line="300" w:lineRule="atLeast"/>
        <w:ind w:left="714" w:hanging="357"/>
        <w:contextualSpacing w:val="0"/>
        <w:rPr>
          <w:rFonts w:ascii="Segoe UI" w:eastAsia="Times New Roman" w:hAnsi="Segoe UI" w:cs="Segoe UI"/>
          <w:kern w:val="0"/>
          <w:sz w:val="21"/>
          <w:szCs w:val="21"/>
          <w:lang w:val="fr-FR" w:eastAsia="en-CH"/>
          <w14:ligatures w14:val="none"/>
        </w:rPr>
      </w:pPr>
      <w:r w:rsidRPr="00C56262">
        <w:rPr>
          <w:lang w:val="fr-FR"/>
        </w:rPr>
        <w:t>Externe : comparabilité avec les estimations d’autres pays, notamment en cas d’écarts par rapport aux lignes directrices de la CNUCED</w:t>
      </w:r>
      <w:r w:rsidR="00876AD1" w:rsidRPr="008A22D4">
        <w:rPr>
          <w:lang w:val="fr-FR"/>
        </w:rPr>
        <w:t>.</w:t>
      </w:r>
    </w:p>
    <w:p w14:paraId="19847966" w14:textId="218C9198" w:rsidR="00EE4682" w:rsidRPr="00EE4682" w:rsidRDefault="00EE4682" w:rsidP="00DD22DF">
      <w:pPr>
        <w:ind w:left="360" w:firstLine="360"/>
        <w:rPr>
          <w:color w:val="808080" w:themeColor="background1" w:themeShade="80"/>
          <w:lang w:val="en-US"/>
        </w:rPr>
      </w:pPr>
      <w:r w:rsidRPr="00EE4682">
        <w:rPr>
          <w:color w:val="808080" w:themeColor="background1" w:themeShade="80"/>
          <w:lang w:val="en-US"/>
        </w:rPr>
        <w:t>[</w:t>
      </w:r>
      <w:r w:rsidR="00950E71">
        <w:rPr>
          <w:color w:val="808080" w:themeColor="background1" w:themeShade="80"/>
          <w:lang w:val="en-US"/>
        </w:rPr>
        <w:t>champ libre</w:t>
      </w:r>
      <w:r w:rsidRPr="00EE4682">
        <w:rPr>
          <w:color w:val="808080" w:themeColor="background1" w:themeShade="80"/>
          <w:lang w:val="en-US"/>
        </w:rPr>
        <w:t>]</w:t>
      </w:r>
    </w:p>
    <w:p w14:paraId="18DC8258" w14:textId="77777777" w:rsidR="00EE4682" w:rsidRDefault="00EE4682">
      <w:pPr>
        <w:rPr>
          <w:lang w:val="en-US"/>
        </w:rPr>
      </w:pPr>
    </w:p>
    <w:p w14:paraId="414D23C5" w14:textId="0C2907E4" w:rsidR="00D87790" w:rsidRPr="00181871" w:rsidRDefault="001857C2" w:rsidP="00C01F4A">
      <w:pPr>
        <w:pStyle w:val="Heading2"/>
        <w:numPr>
          <w:ilvl w:val="0"/>
          <w:numId w:val="10"/>
        </w:numPr>
        <w:pBdr>
          <w:bottom w:val="single" w:sz="6" w:space="1" w:color="auto"/>
        </w:pBdr>
        <w:rPr>
          <w:rFonts w:asciiTheme="minorHAnsi" w:hAnsiTheme="minorHAnsi"/>
          <w:sz w:val="28"/>
          <w:szCs w:val="28"/>
          <w:lang w:val="fr-FR"/>
        </w:rPr>
      </w:pPr>
      <w:r w:rsidRPr="00181871">
        <w:rPr>
          <w:rFonts w:asciiTheme="minorHAnsi" w:hAnsiTheme="minorHAnsi"/>
          <w:sz w:val="28"/>
          <w:szCs w:val="28"/>
          <w:lang w:val="fr-FR"/>
        </w:rPr>
        <w:t>Traitement des valeurs manquantes</w:t>
      </w:r>
    </w:p>
    <w:p w14:paraId="5C699694" w14:textId="77777777" w:rsidR="00EE4682" w:rsidRDefault="00EE4682" w:rsidP="00EE4682">
      <w:pPr>
        <w:pStyle w:val="ListParagraph"/>
        <w:ind w:left="360"/>
        <w:rPr>
          <w:lang w:val="en-US"/>
        </w:rPr>
      </w:pPr>
    </w:p>
    <w:p w14:paraId="78320244" w14:textId="29B8629E" w:rsidR="00D87790" w:rsidRPr="00792154" w:rsidRDefault="00792154" w:rsidP="00EA55CA">
      <w:pPr>
        <w:pStyle w:val="ListParagraph"/>
        <w:numPr>
          <w:ilvl w:val="1"/>
          <w:numId w:val="10"/>
        </w:numPr>
        <w:rPr>
          <w:lang w:val="fr-FR"/>
        </w:rPr>
      </w:pPr>
      <w:r w:rsidRPr="00792154">
        <w:rPr>
          <w:lang w:val="fr-FR"/>
        </w:rPr>
        <w:t>Veuillez expliquer comment les valeurs manquantes ont été traitées dans le processus d’estimation</w:t>
      </w:r>
      <w:r w:rsidR="00E900F2" w:rsidRPr="00792154">
        <w:rPr>
          <w:lang w:val="fr-FR"/>
        </w:rPr>
        <w:t>.</w:t>
      </w:r>
    </w:p>
    <w:p w14:paraId="3407566B" w14:textId="77777777" w:rsidR="00EE4682" w:rsidRPr="00792154" w:rsidRDefault="00EE4682" w:rsidP="00EE4682">
      <w:pPr>
        <w:pStyle w:val="ListParagraph"/>
        <w:ind w:left="360"/>
        <w:rPr>
          <w:color w:val="808080" w:themeColor="background1" w:themeShade="80"/>
          <w:lang w:val="fr-FR"/>
        </w:rPr>
      </w:pPr>
    </w:p>
    <w:p w14:paraId="085FD0D0" w14:textId="0807382F" w:rsidR="00EE4682" w:rsidRPr="00EE4682" w:rsidRDefault="00EE4682" w:rsidP="00DD22DF">
      <w:pPr>
        <w:pStyle w:val="ListParagraph"/>
        <w:ind w:left="360" w:firstLine="360"/>
        <w:rPr>
          <w:color w:val="808080" w:themeColor="background1" w:themeShade="80"/>
          <w:lang w:val="en-US"/>
        </w:rPr>
      </w:pPr>
      <w:r w:rsidRPr="00EE4682">
        <w:rPr>
          <w:color w:val="808080" w:themeColor="background1" w:themeShade="80"/>
          <w:lang w:val="en-US"/>
        </w:rPr>
        <w:t>[</w:t>
      </w:r>
      <w:r w:rsidR="00950E71">
        <w:rPr>
          <w:color w:val="808080" w:themeColor="background1" w:themeShade="80"/>
          <w:lang w:val="en-US"/>
        </w:rPr>
        <w:t>champ libre</w:t>
      </w:r>
      <w:r w:rsidRPr="00EE4682">
        <w:rPr>
          <w:color w:val="808080" w:themeColor="background1" w:themeShade="80"/>
          <w:lang w:val="en-US"/>
        </w:rPr>
        <w:t>]</w:t>
      </w:r>
    </w:p>
    <w:p w14:paraId="6B27010B" w14:textId="77777777" w:rsidR="003722BF" w:rsidRPr="00C779C7" w:rsidRDefault="003722BF">
      <w:pPr>
        <w:rPr>
          <w:lang w:val="en-US"/>
        </w:rPr>
      </w:pPr>
    </w:p>
    <w:p w14:paraId="25ACC67C" w14:textId="6D0172CA" w:rsidR="00661FF9" w:rsidRPr="00EB397C" w:rsidRDefault="00106254" w:rsidP="00C01F4A">
      <w:pPr>
        <w:pStyle w:val="Heading2"/>
        <w:numPr>
          <w:ilvl w:val="0"/>
          <w:numId w:val="10"/>
        </w:numPr>
        <w:pBdr>
          <w:bottom w:val="single" w:sz="6" w:space="1" w:color="auto"/>
        </w:pBdr>
        <w:rPr>
          <w:rFonts w:asciiTheme="minorHAnsi" w:hAnsiTheme="minorHAnsi"/>
          <w:sz w:val="28"/>
          <w:szCs w:val="28"/>
          <w:lang w:val="fr-FR"/>
        </w:rPr>
      </w:pPr>
      <w:r w:rsidRPr="00EB397C">
        <w:rPr>
          <w:rFonts w:asciiTheme="minorHAnsi" w:hAnsiTheme="minorHAnsi"/>
          <w:sz w:val="28"/>
          <w:szCs w:val="28"/>
          <w:lang w:val="fr-FR"/>
        </w:rPr>
        <w:t>Gestion de la qualité</w:t>
      </w:r>
    </w:p>
    <w:p w14:paraId="1D3B2667" w14:textId="77777777" w:rsidR="00A50A14" w:rsidRPr="00A50A14" w:rsidRDefault="00A50A14" w:rsidP="00A50A14">
      <w:pPr>
        <w:pStyle w:val="ListParagraph"/>
        <w:ind w:left="360"/>
        <w:rPr>
          <w:lang w:val="en-US"/>
        </w:rPr>
      </w:pPr>
    </w:p>
    <w:p w14:paraId="7762A813" w14:textId="662145AF" w:rsidR="000103C8" w:rsidRPr="002A1C36" w:rsidRDefault="002A1C36" w:rsidP="00EA55CA">
      <w:pPr>
        <w:pStyle w:val="ListParagraph"/>
        <w:numPr>
          <w:ilvl w:val="1"/>
          <w:numId w:val="10"/>
        </w:numPr>
        <w:rPr>
          <w:lang w:val="fr-FR"/>
        </w:rPr>
      </w:pPr>
      <w:r w:rsidRPr="002A1C36">
        <w:rPr>
          <w:lang w:val="fr-FR"/>
        </w:rPr>
        <w:t>Le cas échéant, veuillez indiquer les limites affectant la qualité des données ainsi que les mesures d’atténuation adoptées.</w:t>
      </w:r>
      <w:r w:rsidR="004B3C23" w:rsidRPr="002A1C36">
        <w:rPr>
          <w:lang w:val="fr-FR"/>
        </w:rPr>
        <w:t xml:space="preserve"> </w:t>
      </w:r>
    </w:p>
    <w:p w14:paraId="5FB1097F" w14:textId="77777777" w:rsidR="00B676F5" w:rsidRPr="002A1C36" w:rsidRDefault="00B676F5" w:rsidP="00B676F5">
      <w:pPr>
        <w:pStyle w:val="ListParagraph"/>
        <w:ind w:left="360"/>
        <w:rPr>
          <w:color w:val="808080" w:themeColor="background1" w:themeShade="80"/>
          <w:lang w:val="fr-FR"/>
        </w:rPr>
      </w:pPr>
    </w:p>
    <w:p w14:paraId="321550E7" w14:textId="45915977" w:rsidR="00B676F5" w:rsidRPr="004A68E9" w:rsidRDefault="00B676F5" w:rsidP="00AB6BAF">
      <w:pPr>
        <w:pStyle w:val="ListParagraph"/>
        <w:spacing w:after="0"/>
        <w:ind w:left="357" w:firstLine="357"/>
        <w:rPr>
          <w:color w:val="808080" w:themeColor="background1" w:themeShade="80"/>
          <w:lang w:val="en-US"/>
        </w:rPr>
      </w:pPr>
      <w:r w:rsidRPr="004A68E9">
        <w:rPr>
          <w:color w:val="808080" w:themeColor="background1" w:themeShade="80"/>
          <w:lang w:val="en-US"/>
        </w:rPr>
        <w:t>[</w:t>
      </w:r>
      <w:r w:rsidR="00950E71">
        <w:rPr>
          <w:color w:val="808080" w:themeColor="background1" w:themeShade="80"/>
          <w:lang w:val="en-US"/>
        </w:rPr>
        <w:t>champ libre</w:t>
      </w:r>
      <w:r w:rsidRPr="004A68E9">
        <w:rPr>
          <w:color w:val="808080" w:themeColor="background1" w:themeShade="80"/>
          <w:lang w:val="en-US"/>
        </w:rPr>
        <w:t>]</w:t>
      </w:r>
    </w:p>
    <w:p w14:paraId="36805238" w14:textId="77777777" w:rsidR="00B676F5" w:rsidRPr="004A68E9" w:rsidRDefault="00B676F5" w:rsidP="007F09F0">
      <w:pPr>
        <w:rPr>
          <w:lang w:val="en-US"/>
        </w:rPr>
      </w:pPr>
    </w:p>
    <w:p w14:paraId="0E72CEB5" w14:textId="1C53C2C4" w:rsidR="000103C8" w:rsidRPr="001E4214" w:rsidRDefault="001E4214" w:rsidP="00EA55CA">
      <w:pPr>
        <w:pStyle w:val="ListParagraph"/>
        <w:numPr>
          <w:ilvl w:val="1"/>
          <w:numId w:val="10"/>
        </w:numPr>
        <w:rPr>
          <w:lang w:val="fr-FR"/>
        </w:rPr>
      </w:pPr>
      <w:r w:rsidRPr="001E4214">
        <w:rPr>
          <w:lang w:val="fr-FR"/>
        </w:rPr>
        <w:t>Le cas échéant, veuillez indiquer les limites dans l’application de la méthodologie ainsi que les mesures d’atténuation adoptées</w:t>
      </w:r>
      <w:r w:rsidR="57E169FA" w:rsidRPr="001E4214">
        <w:rPr>
          <w:lang w:val="fr-FR"/>
        </w:rPr>
        <w:t>.</w:t>
      </w:r>
    </w:p>
    <w:p w14:paraId="4141AEEB" w14:textId="77777777" w:rsidR="00B676F5" w:rsidRPr="001E4214" w:rsidRDefault="00B676F5" w:rsidP="00EF17C6">
      <w:pPr>
        <w:pStyle w:val="ListParagraph"/>
        <w:ind w:left="360"/>
        <w:rPr>
          <w:color w:val="808080" w:themeColor="background1" w:themeShade="80"/>
          <w:lang w:val="fr-FR"/>
        </w:rPr>
      </w:pPr>
    </w:p>
    <w:p w14:paraId="0709CA0D" w14:textId="20F485D0" w:rsidR="00EF17C6" w:rsidRDefault="00EF17C6" w:rsidP="00DD22DF">
      <w:pPr>
        <w:pStyle w:val="ListParagraph"/>
        <w:ind w:left="360" w:firstLine="360"/>
        <w:rPr>
          <w:color w:val="808080" w:themeColor="background1" w:themeShade="80"/>
          <w:lang w:val="en-US"/>
        </w:rPr>
      </w:pPr>
      <w:r w:rsidRPr="00EE4682">
        <w:rPr>
          <w:color w:val="808080" w:themeColor="background1" w:themeShade="80"/>
          <w:lang w:val="en-US"/>
        </w:rPr>
        <w:t>[</w:t>
      </w:r>
      <w:r w:rsidR="00950E71">
        <w:rPr>
          <w:color w:val="808080" w:themeColor="background1" w:themeShade="80"/>
          <w:lang w:val="en-US"/>
        </w:rPr>
        <w:t>champ libre</w:t>
      </w:r>
      <w:r w:rsidR="00950E71" w:rsidRPr="00EE4682">
        <w:rPr>
          <w:color w:val="808080" w:themeColor="background1" w:themeShade="80"/>
          <w:lang w:val="en-US"/>
        </w:rPr>
        <w:t>]</w:t>
      </w:r>
    </w:p>
    <w:p w14:paraId="33B21C75" w14:textId="77777777" w:rsidR="007F09F0" w:rsidRDefault="007F09F0" w:rsidP="008865FD">
      <w:pPr>
        <w:rPr>
          <w:color w:val="808080" w:themeColor="background1" w:themeShade="80"/>
          <w:lang w:val="en-US"/>
        </w:rPr>
      </w:pPr>
    </w:p>
    <w:p w14:paraId="02F09EDB" w14:textId="235B47B9" w:rsidR="004D7C25" w:rsidRPr="00AB6BAF" w:rsidRDefault="00AB6BAF" w:rsidP="00AB6BAF">
      <w:pPr>
        <w:pStyle w:val="Heading2"/>
        <w:numPr>
          <w:ilvl w:val="0"/>
          <w:numId w:val="10"/>
        </w:numPr>
        <w:pBdr>
          <w:bottom w:val="single" w:sz="6" w:space="1" w:color="auto"/>
        </w:pBdr>
        <w:rPr>
          <w:rFonts w:asciiTheme="minorHAnsi" w:hAnsiTheme="minorHAnsi"/>
          <w:sz w:val="28"/>
          <w:szCs w:val="28"/>
          <w:lang w:val="fr-FR"/>
        </w:rPr>
      </w:pPr>
      <w:r w:rsidRPr="00B34085">
        <w:rPr>
          <w:rFonts w:asciiTheme="minorHAnsi" w:hAnsiTheme="minorHAnsi"/>
          <w:sz w:val="28"/>
          <w:szCs w:val="28"/>
          <w:lang w:val="fr-FR"/>
        </w:rPr>
        <w:t xml:space="preserve">Ajustements futurs suggérés </w:t>
      </w:r>
      <w:r w:rsidR="009A052A" w:rsidRPr="00AB6BAF">
        <w:rPr>
          <w:rFonts w:asciiTheme="minorHAnsi" w:hAnsiTheme="minorHAnsi"/>
          <w:sz w:val="28"/>
          <w:szCs w:val="28"/>
          <w:lang w:val="en-US"/>
        </w:rPr>
        <w:t xml:space="preserve"> </w:t>
      </w:r>
    </w:p>
    <w:p w14:paraId="418B061D" w14:textId="77777777" w:rsidR="002569F6" w:rsidRDefault="002569F6" w:rsidP="002569F6">
      <w:pPr>
        <w:pStyle w:val="ListParagraph"/>
        <w:ind w:left="360"/>
        <w:rPr>
          <w:lang w:val="en-GB"/>
        </w:rPr>
      </w:pPr>
    </w:p>
    <w:p w14:paraId="4773A3B2" w14:textId="35772018" w:rsidR="00313220" w:rsidRPr="00E91507" w:rsidRDefault="00E91507" w:rsidP="00313220">
      <w:pPr>
        <w:pStyle w:val="ListParagraph"/>
        <w:numPr>
          <w:ilvl w:val="1"/>
          <w:numId w:val="10"/>
        </w:numPr>
        <w:rPr>
          <w:lang w:val="fr-FR"/>
        </w:rPr>
      </w:pPr>
      <w:r w:rsidRPr="00E91507">
        <w:rPr>
          <w:lang w:val="fr-FR"/>
        </w:rPr>
        <w:t xml:space="preserve">N’hésitez pas à indiquer tout ajustement des données (ou des sources de données) que vous recommanderiez </w:t>
      </w:r>
      <w:r w:rsidR="001E13DE">
        <w:rPr>
          <w:lang w:val="fr-FR"/>
        </w:rPr>
        <w:t>à</w:t>
      </w:r>
      <w:r w:rsidR="001E13DE" w:rsidRPr="00E91507">
        <w:rPr>
          <w:lang w:val="fr-FR"/>
        </w:rPr>
        <w:t xml:space="preserve"> </w:t>
      </w:r>
      <w:r w:rsidRPr="00E91507">
        <w:rPr>
          <w:lang w:val="fr-FR"/>
        </w:rPr>
        <w:t>l’avenir, sur la base de votre expérience d</w:t>
      </w:r>
      <w:r w:rsidR="00411B0A">
        <w:rPr>
          <w:lang w:val="fr-FR"/>
        </w:rPr>
        <w:t>u</w:t>
      </w:r>
      <w:r w:rsidRPr="00E91507">
        <w:rPr>
          <w:lang w:val="fr-FR"/>
        </w:rPr>
        <w:t xml:space="preserve"> test pilote</w:t>
      </w:r>
      <w:r w:rsidR="00313220" w:rsidRPr="00E91507">
        <w:rPr>
          <w:lang w:val="fr-FR"/>
        </w:rPr>
        <w:t>.</w:t>
      </w:r>
    </w:p>
    <w:p w14:paraId="26773D33" w14:textId="77777777" w:rsidR="00313220" w:rsidRPr="00E91507" w:rsidRDefault="00313220" w:rsidP="00313220">
      <w:pPr>
        <w:pStyle w:val="ListParagraph"/>
        <w:rPr>
          <w:lang w:val="fr-FR"/>
        </w:rPr>
      </w:pPr>
    </w:p>
    <w:p w14:paraId="495F2116" w14:textId="1F625481" w:rsidR="00313220" w:rsidRDefault="00313220" w:rsidP="00313220">
      <w:pPr>
        <w:pStyle w:val="ListParagraph"/>
        <w:ind w:left="360" w:firstLine="360"/>
        <w:rPr>
          <w:color w:val="808080" w:themeColor="background1" w:themeShade="80"/>
          <w:lang w:val="en-US"/>
        </w:rPr>
      </w:pPr>
      <w:r w:rsidRPr="00EE4682">
        <w:rPr>
          <w:color w:val="808080" w:themeColor="background1" w:themeShade="80"/>
          <w:lang w:val="en-US"/>
        </w:rPr>
        <w:t>[</w:t>
      </w:r>
      <w:r w:rsidR="00950E71">
        <w:rPr>
          <w:color w:val="808080" w:themeColor="background1" w:themeShade="80"/>
          <w:lang w:val="en-US"/>
        </w:rPr>
        <w:t>champ libre</w:t>
      </w:r>
      <w:r w:rsidR="00950E71" w:rsidRPr="00EE4682">
        <w:rPr>
          <w:color w:val="808080" w:themeColor="background1" w:themeShade="80"/>
          <w:lang w:val="en-US"/>
        </w:rPr>
        <w:t>]</w:t>
      </w:r>
    </w:p>
    <w:p w14:paraId="593E62BF" w14:textId="77777777" w:rsidR="00313220" w:rsidRDefault="00313220" w:rsidP="00313220">
      <w:pPr>
        <w:pStyle w:val="ListParagraph"/>
        <w:rPr>
          <w:lang w:val="en-GB"/>
        </w:rPr>
      </w:pPr>
    </w:p>
    <w:p w14:paraId="0F104AAB" w14:textId="3F69C607" w:rsidR="004D7C25" w:rsidRPr="0000367D" w:rsidRDefault="0000367D" w:rsidP="00EA55CA">
      <w:pPr>
        <w:pStyle w:val="ListParagraph"/>
        <w:numPr>
          <w:ilvl w:val="1"/>
          <w:numId w:val="10"/>
        </w:numPr>
        <w:rPr>
          <w:lang w:val="fr-FR"/>
        </w:rPr>
      </w:pPr>
      <w:r w:rsidRPr="0000367D">
        <w:rPr>
          <w:lang w:val="fr-FR"/>
        </w:rPr>
        <w:t>N’hésitez pas à indiquer tout ajustement mét</w:t>
      </w:r>
      <w:r w:rsidR="00411B0A">
        <w:rPr>
          <w:lang w:val="fr-FR"/>
        </w:rPr>
        <w:t>h</w:t>
      </w:r>
      <w:r w:rsidRPr="0000367D">
        <w:rPr>
          <w:lang w:val="fr-FR"/>
        </w:rPr>
        <w:t xml:space="preserve">odologique que vous recommanderiez </w:t>
      </w:r>
      <w:r w:rsidR="001E13DE">
        <w:rPr>
          <w:lang w:val="fr-FR"/>
        </w:rPr>
        <w:t>à</w:t>
      </w:r>
      <w:r w:rsidR="001E13DE" w:rsidRPr="0000367D">
        <w:rPr>
          <w:lang w:val="fr-FR"/>
        </w:rPr>
        <w:t xml:space="preserve"> </w:t>
      </w:r>
      <w:r w:rsidRPr="0000367D">
        <w:rPr>
          <w:lang w:val="fr-FR"/>
        </w:rPr>
        <w:t>l’avenir, sur la base de votre expérience d</w:t>
      </w:r>
      <w:r w:rsidR="00411B0A">
        <w:rPr>
          <w:lang w:val="fr-FR"/>
        </w:rPr>
        <w:t>u</w:t>
      </w:r>
      <w:r w:rsidRPr="0000367D">
        <w:rPr>
          <w:lang w:val="fr-FR"/>
        </w:rPr>
        <w:t xml:space="preserve"> test pilote.</w:t>
      </w:r>
    </w:p>
    <w:p w14:paraId="03F0C9B9" w14:textId="77777777" w:rsidR="005C2CA6" w:rsidRPr="0000367D" w:rsidRDefault="005C2CA6" w:rsidP="005C2CA6">
      <w:pPr>
        <w:pStyle w:val="ListParagraph"/>
        <w:ind w:left="360"/>
        <w:rPr>
          <w:lang w:val="fr-FR"/>
        </w:rPr>
      </w:pPr>
    </w:p>
    <w:p w14:paraId="5E61E6B3" w14:textId="0B6D139E" w:rsidR="0046315E" w:rsidRDefault="0046315E" w:rsidP="00DD22DF">
      <w:pPr>
        <w:pStyle w:val="ListParagraph"/>
        <w:ind w:left="360" w:firstLine="360"/>
        <w:rPr>
          <w:color w:val="808080" w:themeColor="background1" w:themeShade="80"/>
          <w:lang w:val="en-US"/>
        </w:rPr>
      </w:pPr>
      <w:r w:rsidRPr="00EE4682">
        <w:rPr>
          <w:color w:val="808080" w:themeColor="background1" w:themeShade="80"/>
          <w:lang w:val="en-US"/>
        </w:rPr>
        <w:t>[</w:t>
      </w:r>
      <w:r w:rsidR="00950E71">
        <w:rPr>
          <w:color w:val="808080" w:themeColor="background1" w:themeShade="80"/>
          <w:lang w:val="en-US"/>
        </w:rPr>
        <w:t>champ libre</w:t>
      </w:r>
      <w:r w:rsidR="00950E71" w:rsidRPr="00EE4682">
        <w:rPr>
          <w:color w:val="808080" w:themeColor="background1" w:themeShade="80"/>
          <w:lang w:val="en-US"/>
        </w:rPr>
        <w:t>]</w:t>
      </w:r>
    </w:p>
    <w:p w14:paraId="500675B7" w14:textId="462F3399" w:rsidR="00044B19" w:rsidRPr="00F341D1" w:rsidRDefault="00F341D1" w:rsidP="00C01F4A">
      <w:pPr>
        <w:pStyle w:val="Heading2"/>
        <w:numPr>
          <w:ilvl w:val="0"/>
          <w:numId w:val="10"/>
        </w:numPr>
        <w:pBdr>
          <w:bottom w:val="single" w:sz="6" w:space="1" w:color="auto"/>
        </w:pBdr>
        <w:rPr>
          <w:rFonts w:asciiTheme="minorHAnsi" w:hAnsiTheme="minorHAnsi"/>
          <w:sz w:val="28"/>
          <w:szCs w:val="28"/>
          <w:lang w:val="fr-FR"/>
        </w:rPr>
      </w:pPr>
      <w:r w:rsidRPr="00F341D1">
        <w:rPr>
          <w:rFonts w:asciiTheme="minorHAnsi" w:hAnsiTheme="minorHAnsi"/>
          <w:sz w:val="28"/>
          <w:szCs w:val="28"/>
          <w:lang w:val="fr-FR"/>
        </w:rPr>
        <w:lastRenderedPageBreak/>
        <w:t>Autres informations pertinentes</w:t>
      </w:r>
    </w:p>
    <w:p w14:paraId="22FA714F" w14:textId="521C13E7" w:rsidR="009A052A" w:rsidRDefault="009A052A">
      <w:pPr>
        <w:rPr>
          <w:lang w:val="en-GB"/>
        </w:rPr>
      </w:pPr>
    </w:p>
    <w:p w14:paraId="485FEB08" w14:textId="7E09E89E" w:rsidR="00044B19" w:rsidRDefault="00044B19" w:rsidP="00DD22DF">
      <w:pPr>
        <w:pStyle w:val="ListParagraph"/>
        <w:ind w:left="360" w:firstLine="360"/>
        <w:rPr>
          <w:color w:val="808080" w:themeColor="background1" w:themeShade="80"/>
          <w:lang w:val="en-US"/>
        </w:rPr>
      </w:pPr>
      <w:r w:rsidRPr="00EE4682">
        <w:rPr>
          <w:color w:val="808080" w:themeColor="background1" w:themeShade="80"/>
          <w:lang w:val="en-US"/>
        </w:rPr>
        <w:t>[</w:t>
      </w:r>
      <w:r w:rsidR="00950E71">
        <w:rPr>
          <w:color w:val="808080" w:themeColor="background1" w:themeShade="80"/>
          <w:lang w:val="en-US"/>
        </w:rPr>
        <w:t>champ libre</w:t>
      </w:r>
      <w:r w:rsidR="00950E71" w:rsidRPr="00EE4682">
        <w:rPr>
          <w:color w:val="808080" w:themeColor="background1" w:themeShade="80"/>
          <w:lang w:val="en-US"/>
        </w:rPr>
        <w:t>]</w:t>
      </w:r>
    </w:p>
    <w:p w14:paraId="0FE46769" w14:textId="77777777" w:rsidR="00044B19" w:rsidRDefault="00044B19">
      <w:pPr>
        <w:rPr>
          <w:lang w:val="en-GB"/>
        </w:rPr>
      </w:pPr>
    </w:p>
    <w:p w14:paraId="1C9AC33A" w14:textId="77777777" w:rsidR="00044B19" w:rsidRDefault="00044B19">
      <w:pPr>
        <w:rPr>
          <w:lang w:val="en-GB"/>
        </w:rPr>
      </w:pPr>
    </w:p>
    <w:sectPr w:rsidR="00044B19" w:rsidSect="00B63398">
      <w:footerReference w:type="default" r:id="rId12"/>
      <w:pgSz w:w="11906" w:h="16838"/>
      <w:pgMar w:top="1440" w:right="1440" w:bottom="1440"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B73E" w14:textId="77777777" w:rsidR="00FC4BE9" w:rsidRDefault="00FC4BE9" w:rsidP="00B63398">
      <w:pPr>
        <w:spacing w:after="0" w:line="240" w:lineRule="auto"/>
      </w:pPr>
      <w:r>
        <w:separator/>
      </w:r>
    </w:p>
  </w:endnote>
  <w:endnote w:type="continuationSeparator" w:id="0">
    <w:p w14:paraId="45B26C9B" w14:textId="77777777" w:rsidR="00FC4BE9" w:rsidRDefault="00FC4BE9" w:rsidP="00B6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0627"/>
      <w:docPartObj>
        <w:docPartGallery w:val="Page Numbers (Bottom of Page)"/>
        <w:docPartUnique/>
      </w:docPartObj>
    </w:sdtPr>
    <w:sdtContent>
      <w:sdt>
        <w:sdtPr>
          <w:id w:val="1728636285"/>
          <w:docPartObj>
            <w:docPartGallery w:val="Page Numbers (Top of Page)"/>
            <w:docPartUnique/>
          </w:docPartObj>
        </w:sdtPr>
        <w:sdtContent>
          <w:p w14:paraId="54B363EF" w14:textId="4F1C8604" w:rsidR="00B63398" w:rsidRPr="00B63398" w:rsidRDefault="00B63398">
            <w:pPr>
              <w:pStyle w:val="Footer"/>
              <w:jc w:val="center"/>
            </w:pPr>
            <w:r w:rsidRPr="00B63398">
              <w:t xml:space="preserve">Page </w:t>
            </w:r>
            <w:r w:rsidRPr="00B63398">
              <w:rPr>
                <w:sz w:val="24"/>
                <w:szCs w:val="24"/>
              </w:rPr>
              <w:fldChar w:fldCharType="begin"/>
            </w:r>
            <w:r w:rsidRPr="00B63398">
              <w:instrText xml:space="preserve"> PAGE </w:instrText>
            </w:r>
            <w:r w:rsidRPr="00B63398">
              <w:rPr>
                <w:sz w:val="24"/>
                <w:szCs w:val="24"/>
              </w:rPr>
              <w:fldChar w:fldCharType="separate"/>
            </w:r>
            <w:r w:rsidRPr="00B63398">
              <w:rPr>
                <w:noProof/>
              </w:rPr>
              <w:t>2</w:t>
            </w:r>
            <w:r w:rsidRPr="00B63398">
              <w:rPr>
                <w:sz w:val="24"/>
                <w:szCs w:val="24"/>
              </w:rPr>
              <w:fldChar w:fldCharType="end"/>
            </w:r>
            <w:r w:rsidRPr="00B63398">
              <w:t xml:space="preserve"> </w:t>
            </w:r>
            <w:r w:rsidR="00167588">
              <w:t>sur</w:t>
            </w:r>
            <w:r w:rsidRPr="00B63398">
              <w:t xml:space="preserve"> </w:t>
            </w:r>
            <w:r>
              <w:fldChar w:fldCharType="begin"/>
            </w:r>
            <w:r>
              <w:instrText>NUMPAGES</w:instrText>
            </w:r>
            <w:r>
              <w:fldChar w:fldCharType="separate"/>
            </w:r>
            <w:r w:rsidRPr="00B63398">
              <w:rPr>
                <w:noProof/>
              </w:rPr>
              <w:t>2</w:t>
            </w:r>
            <w:r>
              <w:fldChar w:fldCharType="end"/>
            </w:r>
          </w:p>
        </w:sdtContent>
      </w:sdt>
    </w:sdtContent>
  </w:sdt>
  <w:p w14:paraId="423D261E" w14:textId="77777777" w:rsidR="00B63398" w:rsidRDefault="00B63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C7F3" w14:textId="77777777" w:rsidR="00FC4BE9" w:rsidRDefault="00FC4BE9" w:rsidP="00B63398">
      <w:pPr>
        <w:spacing w:after="0" w:line="240" w:lineRule="auto"/>
      </w:pPr>
      <w:r>
        <w:separator/>
      </w:r>
    </w:p>
  </w:footnote>
  <w:footnote w:type="continuationSeparator" w:id="0">
    <w:p w14:paraId="1E5084EC" w14:textId="77777777" w:rsidR="00FC4BE9" w:rsidRDefault="00FC4BE9" w:rsidP="00B63398">
      <w:pPr>
        <w:spacing w:after="0" w:line="240" w:lineRule="auto"/>
      </w:pPr>
      <w:r>
        <w:continuationSeparator/>
      </w:r>
    </w:p>
  </w:footnote>
  <w:footnote w:id="1">
    <w:p w14:paraId="4E53885D" w14:textId="4D863CE1" w:rsidR="5CBFA13F" w:rsidRDefault="5CBFA13F" w:rsidP="000F503C">
      <w:pPr>
        <w:pStyle w:val="FootnoteText"/>
      </w:pPr>
      <w:r w:rsidRPr="5CBFA13F">
        <w:rPr>
          <w:rStyle w:val="FootnoteReference"/>
        </w:rPr>
        <w:footnoteRef/>
      </w:r>
      <w:r>
        <w:t xml:space="preserve"> </w:t>
      </w:r>
      <w:r w:rsidR="00B53708" w:rsidRPr="00090ABB">
        <w:rPr>
          <w:lang w:val="fr-FR"/>
        </w:rPr>
        <w:t>Par ex</w:t>
      </w:r>
      <w:r w:rsidR="00090ABB">
        <w:rPr>
          <w:lang w:val="fr-FR"/>
        </w:rPr>
        <w:t>e</w:t>
      </w:r>
      <w:r w:rsidR="00B53708" w:rsidRPr="00090ABB">
        <w:rPr>
          <w:lang w:val="fr-FR"/>
        </w:rPr>
        <w:t>mple</w:t>
      </w:r>
      <w:r w:rsidRPr="00090ABB">
        <w:rPr>
          <w:lang w:val="fr-FR"/>
        </w:rPr>
        <w:t xml:space="preserve">, </w:t>
      </w:r>
      <w:r w:rsidR="00090ABB" w:rsidRPr="00090ABB">
        <w:rPr>
          <w:lang w:val="fr-FR"/>
        </w:rPr>
        <w:t>c</w:t>
      </w:r>
      <w:r w:rsidR="009A1B1E" w:rsidRPr="00090ABB">
        <w:rPr>
          <w:lang w:val="fr-FR"/>
        </w:rPr>
        <w:t xml:space="preserve">eux qui sont indiquées dans </w:t>
      </w:r>
      <w:r w:rsidR="00090ABB" w:rsidRPr="00090ABB">
        <w:rPr>
          <w:lang w:val="fr-FR"/>
        </w:rPr>
        <w:t>la publication UNCTAD (2023)</w:t>
      </w:r>
      <w:r w:rsidR="00090ABB">
        <w:t xml:space="preserve"> </w:t>
      </w:r>
      <w:hyperlink r:id="rId1" w:history="1">
        <w:r w:rsidR="004C626C" w:rsidRPr="00BC6D30">
          <w:rPr>
            <w:rStyle w:val="Hyperlink"/>
          </w:rPr>
          <w:t>https://unctad.org/publication/towards-statistical-framework-measurement-tax-and-commercial-illicit-financial-flows</w:t>
        </w:r>
      </w:hyperlink>
      <w:r w:rsidR="004C626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B428C"/>
    <w:multiLevelType w:val="hybridMultilevel"/>
    <w:tmpl w:val="DA3E1F1E"/>
    <w:lvl w:ilvl="0" w:tplc="B11634A6">
      <w:numFmt w:val="bullet"/>
      <w:lvlText w:val="-"/>
      <w:lvlJc w:val="left"/>
      <w:pPr>
        <w:ind w:left="720" w:hanging="360"/>
      </w:pPr>
      <w:rPr>
        <w:rFonts w:ascii="Aptos" w:eastAsiaTheme="minorHAnsi" w:hAnsi="Apto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3473BBA"/>
    <w:multiLevelType w:val="hybridMultilevel"/>
    <w:tmpl w:val="467A34B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79D097F"/>
    <w:multiLevelType w:val="hybridMultilevel"/>
    <w:tmpl w:val="BC349D8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8CE491D"/>
    <w:multiLevelType w:val="hybridMultilevel"/>
    <w:tmpl w:val="55E004E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21A14665"/>
    <w:multiLevelType w:val="hybridMultilevel"/>
    <w:tmpl w:val="12C8F22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24452B6D"/>
    <w:multiLevelType w:val="multilevel"/>
    <w:tmpl w:val="D3C8271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57108FB"/>
    <w:multiLevelType w:val="hybridMultilevel"/>
    <w:tmpl w:val="48C4E0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53C87526"/>
    <w:multiLevelType w:val="multilevel"/>
    <w:tmpl w:val="5B8A2CB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81A15CA"/>
    <w:multiLevelType w:val="hybridMultilevel"/>
    <w:tmpl w:val="176869D4"/>
    <w:lvl w:ilvl="0" w:tplc="B11634A6">
      <w:numFmt w:val="bullet"/>
      <w:lvlText w:val="-"/>
      <w:lvlJc w:val="left"/>
      <w:pPr>
        <w:ind w:left="720" w:hanging="360"/>
      </w:pPr>
      <w:rPr>
        <w:rFonts w:ascii="Aptos" w:eastAsiaTheme="minorHAnsi" w:hAnsi="Apto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5EA47965"/>
    <w:multiLevelType w:val="hybridMultilevel"/>
    <w:tmpl w:val="0AA247F8"/>
    <w:lvl w:ilvl="0" w:tplc="B11634A6">
      <w:numFmt w:val="bullet"/>
      <w:lvlText w:val="-"/>
      <w:lvlJc w:val="left"/>
      <w:pPr>
        <w:ind w:left="720" w:hanging="360"/>
      </w:pPr>
      <w:rPr>
        <w:rFonts w:ascii="Aptos" w:eastAsiaTheme="minorHAnsi" w:hAnsi="Apto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206720912">
    <w:abstractNumId w:val="9"/>
  </w:num>
  <w:num w:numId="2" w16cid:durableId="583878223">
    <w:abstractNumId w:val="3"/>
  </w:num>
  <w:num w:numId="3" w16cid:durableId="842158673">
    <w:abstractNumId w:val="6"/>
  </w:num>
  <w:num w:numId="4" w16cid:durableId="117071844">
    <w:abstractNumId w:val="8"/>
  </w:num>
  <w:num w:numId="5" w16cid:durableId="593125699">
    <w:abstractNumId w:val="1"/>
  </w:num>
  <w:num w:numId="6" w16cid:durableId="1902522835">
    <w:abstractNumId w:val="4"/>
  </w:num>
  <w:num w:numId="7" w16cid:durableId="883518934">
    <w:abstractNumId w:val="0"/>
  </w:num>
  <w:num w:numId="8" w16cid:durableId="495388669">
    <w:abstractNumId w:val="2"/>
  </w:num>
  <w:num w:numId="9" w16cid:durableId="326634672">
    <w:abstractNumId w:val="5"/>
  </w:num>
  <w:num w:numId="10" w16cid:durableId="1746031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F9"/>
    <w:rsid w:val="0000367D"/>
    <w:rsid w:val="000103C8"/>
    <w:rsid w:val="00010596"/>
    <w:rsid w:val="0001062C"/>
    <w:rsid w:val="00011D6D"/>
    <w:rsid w:val="0001660D"/>
    <w:rsid w:val="000233AD"/>
    <w:rsid w:val="00025F70"/>
    <w:rsid w:val="00032E51"/>
    <w:rsid w:val="00044B19"/>
    <w:rsid w:val="000505DA"/>
    <w:rsid w:val="000525EF"/>
    <w:rsid w:val="00057769"/>
    <w:rsid w:val="00061D14"/>
    <w:rsid w:val="000745D5"/>
    <w:rsid w:val="0008366A"/>
    <w:rsid w:val="00090ABB"/>
    <w:rsid w:val="00092E24"/>
    <w:rsid w:val="00095D26"/>
    <w:rsid w:val="00097C03"/>
    <w:rsid w:val="000A2176"/>
    <w:rsid w:val="000B2C4F"/>
    <w:rsid w:val="000B6E8C"/>
    <w:rsid w:val="000C130D"/>
    <w:rsid w:val="000C6728"/>
    <w:rsid w:val="000D2F21"/>
    <w:rsid w:val="000D45A0"/>
    <w:rsid w:val="000D60C5"/>
    <w:rsid w:val="000E0F19"/>
    <w:rsid w:val="000E3E36"/>
    <w:rsid w:val="000E43CE"/>
    <w:rsid w:val="000E5A2E"/>
    <w:rsid w:val="000F503C"/>
    <w:rsid w:val="000F7767"/>
    <w:rsid w:val="00104C15"/>
    <w:rsid w:val="00106254"/>
    <w:rsid w:val="00115061"/>
    <w:rsid w:val="0012702A"/>
    <w:rsid w:val="0013362E"/>
    <w:rsid w:val="00133A69"/>
    <w:rsid w:val="00143394"/>
    <w:rsid w:val="00153CDA"/>
    <w:rsid w:val="00156D52"/>
    <w:rsid w:val="001615E4"/>
    <w:rsid w:val="00163377"/>
    <w:rsid w:val="00167588"/>
    <w:rsid w:val="001701AB"/>
    <w:rsid w:val="00172556"/>
    <w:rsid w:val="00177911"/>
    <w:rsid w:val="00181871"/>
    <w:rsid w:val="00184381"/>
    <w:rsid w:val="0018451D"/>
    <w:rsid w:val="001857C2"/>
    <w:rsid w:val="001A710F"/>
    <w:rsid w:val="001A7EE5"/>
    <w:rsid w:val="001B15DB"/>
    <w:rsid w:val="001B1D0F"/>
    <w:rsid w:val="001B4E8E"/>
    <w:rsid w:val="001B6514"/>
    <w:rsid w:val="001E13DE"/>
    <w:rsid w:val="001E33F9"/>
    <w:rsid w:val="001E4214"/>
    <w:rsid w:val="001F6284"/>
    <w:rsid w:val="00220028"/>
    <w:rsid w:val="00221DF7"/>
    <w:rsid w:val="00223FAC"/>
    <w:rsid w:val="00224C6D"/>
    <w:rsid w:val="0023201A"/>
    <w:rsid w:val="00250D15"/>
    <w:rsid w:val="002569F6"/>
    <w:rsid w:val="00261A43"/>
    <w:rsid w:val="00265DA6"/>
    <w:rsid w:val="002664EE"/>
    <w:rsid w:val="0026796B"/>
    <w:rsid w:val="00276827"/>
    <w:rsid w:val="00277130"/>
    <w:rsid w:val="00283882"/>
    <w:rsid w:val="00294F3A"/>
    <w:rsid w:val="00295AFC"/>
    <w:rsid w:val="0029616F"/>
    <w:rsid w:val="00296482"/>
    <w:rsid w:val="002A1C36"/>
    <w:rsid w:val="002A783B"/>
    <w:rsid w:val="002C3F42"/>
    <w:rsid w:val="002C6CED"/>
    <w:rsid w:val="002D2218"/>
    <w:rsid w:val="002D2E66"/>
    <w:rsid w:val="002D3FE7"/>
    <w:rsid w:val="002D6510"/>
    <w:rsid w:val="002E22AC"/>
    <w:rsid w:val="002E29BE"/>
    <w:rsid w:val="002E6078"/>
    <w:rsid w:val="00300092"/>
    <w:rsid w:val="00303BE9"/>
    <w:rsid w:val="00305EB7"/>
    <w:rsid w:val="00307508"/>
    <w:rsid w:val="003101EF"/>
    <w:rsid w:val="00313220"/>
    <w:rsid w:val="0031554B"/>
    <w:rsid w:val="003168DF"/>
    <w:rsid w:val="0031750A"/>
    <w:rsid w:val="00321FBE"/>
    <w:rsid w:val="003369A4"/>
    <w:rsid w:val="003567B3"/>
    <w:rsid w:val="00363688"/>
    <w:rsid w:val="003667F9"/>
    <w:rsid w:val="00367262"/>
    <w:rsid w:val="003722BF"/>
    <w:rsid w:val="0037387E"/>
    <w:rsid w:val="00383892"/>
    <w:rsid w:val="00383E03"/>
    <w:rsid w:val="003947DC"/>
    <w:rsid w:val="003A3A22"/>
    <w:rsid w:val="003A47B9"/>
    <w:rsid w:val="003B51D0"/>
    <w:rsid w:val="003B6D96"/>
    <w:rsid w:val="003C78C5"/>
    <w:rsid w:val="003D75B7"/>
    <w:rsid w:val="003E3619"/>
    <w:rsid w:val="003F5A44"/>
    <w:rsid w:val="00410061"/>
    <w:rsid w:val="00411B0A"/>
    <w:rsid w:val="00411F58"/>
    <w:rsid w:val="004174A7"/>
    <w:rsid w:val="004252BF"/>
    <w:rsid w:val="004274C9"/>
    <w:rsid w:val="00454C4F"/>
    <w:rsid w:val="00456ACC"/>
    <w:rsid w:val="00457349"/>
    <w:rsid w:val="004625FE"/>
    <w:rsid w:val="0046315E"/>
    <w:rsid w:val="00464D0F"/>
    <w:rsid w:val="004735AF"/>
    <w:rsid w:val="004816E7"/>
    <w:rsid w:val="00493C83"/>
    <w:rsid w:val="00497059"/>
    <w:rsid w:val="004A1F5A"/>
    <w:rsid w:val="004A24C7"/>
    <w:rsid w:val="004A2C41"/>
    <w:rsid w:val="004A68E9"/>
    <w:rsid w:val="004B3007"/>
    <w:rsid w:val="004B328C"/>
    <w:rsid w:val="004B3C23"/>
    <w:rsid w:val="004B58BA"/>
    <w:rsid w:val="004C2872"/>
    <w:rsid w:val="004C4D11"/>
    <w:rsid w:val="004C626C"/>
    <w:rsid w:val="004D016A"/>
    <w:rsid w:val="004D4882"/>
    <w:rsid w:val="004D4E4E"/>
    <w:rsid w:val="004D54D6"/>
    <w:rsid w:val="004D5B02"/>
    <w:rsid w:val="004D7C25"/>
    <w:rsid w:val="004E1438"/>
    <w:rsid w:val="004E192C"/>
    <w:rsid w:val="004E7018"/>
    <w:rsid w:val="004F0199"/>
    <w:rsid w:val="004F2C8D"/>
    <w:rsid w:val="005013C4"/>
    <w:rsid w:val="005023AC"/>
    <w:rsid w:val="00521335"/>
    <w:rsid w:val="00522103"/>
    <w:rsid w:val="00523642"/>
    <w:rsid w:val="00524C2C"/>
    <w:rsid w:val="00525C5E"/>
    <w:rsid w:val="00527783"/>
    <w:rsid w:val="00532ADA"/>
    <w:rsid w:val="00543585"/>
    <w:rsid w:val="00546860"/>
    <w:rsid w:val="00550BAA"/>
    <w:rsid w:val="00556C2A"/>
    <w:rsid w:val="0056155C"/>
    <w:rsid w:val="005678B8"/>
    <w:rsid w:val="0056FDD8"/>
    <w:rsid w:val="005708F3"/>
    <w:rsid w:val="00572C60"/>
    <w:rsid w:val="00576BC3"/>
    <w:rsid w:val="005771A2"/>
    <w:rsid w:val="005834BC"/>
    <w:rsid w:val="005870EF"/>
    <w:rsid w:val="00592B6F"/>
    <w:rsid w:val="00597461"/>
    <w:rsid w:val="0059748F"/>
    <w:rsid w:val="005A5010"/>
    <w:rsid w:val="005A5507"/>
    <w:rsid w:val="005B024C"/>
    <w:rsid w:val="005B1EB2"/>
    <w:rsid w:val="005B4B68"/>
    <w:rsid w:val="005B5B77"/>
    <w:rsid w:val="005C2CA6"/>
    <w:rsid w:val="005C31FC"/>
    <w:rsid w:val="005C789F"/>
    <w:rsid w:val="005D2CB2"/>
    <w:rsid w:val="005D2DFE"/>
    <w:rsid w:val="005E0350"/>
    <w:rsid w:val="005F2BB9"/>
    <w:rsid w:val="00611E63"/>
    <w:rsid w:val="00617665"/>
    <w:rsid w:val="00617A9B"/>
    <w:rsid w:val="00617D70"/>
    <w:rsid w:val="006308FB"/>
    <w:rsid w:val="00634CF4"/>
    <w:rsid w:val="006354A7"/>
    <w:rsid w:val="00635E6B"/>
    <w:rsid w:val="00641B10"/>
    <w:rsid w:val="00644470"/>
    <w:rsid w:val="006462A4"/>
    <w:rsid w:val="00651191"/>
    <w:rsid w:val="00661FF9"/>
    <w:rsid w:val="00662FAC"/>
    <w:rsid w:val="0066389B"/>
    <w:rsid w:val="00676255"/>
    <w:rsid w:val="00684B5A"/>
    <w:rsid w:val="00697DAE"/>
    <w:rsid w:val="006A0253"/>
    <w:rsid w:val="006B0DBF"/>
    <w:rsid w:val="006B3BC0"/>
    <w:rsid w:val="006C15ED"/>
    <w:rsid w:val="006C172B"/>
    <w:rsid w:val="006D1319"/>
    <w:rsid w:val="006D3EBD"/>
    <w:rsid w:val="006E11D8"/>
    <w:rsid w:val="006E4491"/>
    <w:rsid w:val="006F17C8"/>
    <w:rsid w:val="006F5039"/>
    <w:rsid w:val="006F6B15"/>
    <w:rsid w:val="006F6EC2"/>
    <w:rsid w:val="007035E8"/>
    <w:rsid w:val="0071027D"/>
    <w:rsid w:val="00712153"/>
    <w:rsid w:val="00713CD9"/>
    <w:rsid w:val="00717E91"/>
    <w:rsid w:val="00722888"/>
    <w:rsid w:val="00730CA7"/>
    <w:rsid w:val="00731334"/>
    <w:rsid w:val="00743840"/>
    <w:rsid w:val="00746920"/>
    <w:rsid w:val="0075191F"/>
    <w:rsid w:val="00752C8F"/>
    <w:rsid w:val="007538FF"/>
    <w:rsid w:val="00753970"/>
    <w:rsid w:val="0076365C"/>
    <w:rsid w:val="007668B7"/>
    <w:rsid w:val="007669CE"/>
    <w:rsid w:val="00770588"/>
    <w:rsid w:val="00775EC1"/>
    <w:rsid w:val="00786590"/>
    <w:rsid w:val="00787035"/>
    <w:rsid w:val="00792154"/>
    <w:rsid w:val="0079652F"/>
    <w:rsid w:val="007B4E87"/>
    <w:rsid w:val="007B54E0"/>
    <w:rsid w:val="007D33B3"/>
    <w:rsid w:val="007D64E0"/>
    <w:rsid w:val="007E6441"/>
    <w:rsid w:val="007F09F0"/>
    <w:rsid w:val="008030E5"/>
    <w:rsid w:val="00822944"/>
    <w:rsid w:val="00840D51"/>
    <w:rsid w:val="00841A2C"/>
    <w:rsid w:val="00846446"/>
    <w:rsid w:val="00847153"/>
    <w:rsid w:val="00854A4D"/>
    <w:rsid w:val="00861A05"/>
    <w:rsid w:val="008658F4"/>
    <w:rsid w:val="0087107A"/>
    <w:rsid w:val="008727C2"/>
    <w:rsid w:val="008752CA"/>
    <w:rsid w:val="00876AD1"/>
    <w:rsid w:val="008802A8"/>
    <w:rsid w:val="008865FD"/>
    <w:rsid w:val="0089171B"/>
    <w:rsid w:val="00897E1E"/>
    <w:rsid w:val="008A1E16"/>
    <w:rsid w:val="008A1F3F"/>
    <w:rsid w:val="008A22D4"/>
    <w:rsid w:val="008A4029"/>
    <w:rsid w:val="008A5D76"/>
    <w:rsid w:val="008B7AEA"/>
    <w:rsid w:val="008C670F"/>
    <w:rsid w:val="008E2FE8"/>
    <w:rsid w:val="008E54B2"/>
    <w:rsid w:val="008F0CF8"/>
    <w:rsid w:val="008F15DE"/>
    <w:rsid w:val="009010FA"/>
    <w:rsid w:val="00910D1C"/>
    <w:rsid w:val="0092332D"/>
    <w:rsid w:val="009246B6"/>
    <w:rsid w:val="009336A7"/>
    <w:rsid w:val="009361E5"/>
    <w:rsid w:val="00945C21"/>
    <w:rsid w:val="00950E71"/>
    <w:rsid w:val="00950F25"/>
    <w:rsid w:val="00951D88"/>
    <w:rsid w:val="009540A3"/>
    <w:rsid w:val="00964880"/>
    <w:rsid w:val="00971C79"/>
    <w:rsid w:val="0097465E"/>
    <w:rsid w:val="00977340"/>
    <w:rsid w:val="00981366"/>
    <w:rsid w:val="00984A7A"/>
    <w:rsid w:val="00984B33"/>
    <w:rsid w:val="00994066"/>
    <w:rsid w:val="00997E08"/>
    <w:rsid w:val="009A052A"/>
    <w:rsid w:val="009A1B1E"/>
    <w:rsid w:val="009A5CCB"/>
    <w:rsid w:val="009A7CEA"/>
    <w:rsid w:val="009B592A"/>
    <w:rsid w:val="009C3A84"/>
    <w:rsid w:val="009D0184"/>
    <w:rsid w:val="009D21BC"/>
    <w:rsid w:val="009D34F0"/>
    <w:rsid w:val="009D5B18"/>
    <w:rsid w:val="009E2789"/>
    <w:rsid w:val="009E2F55"/>
    <w:rsid w:val="009F3A14"/>
    <w:rsid w:val="009F6DF9"/>
    <w:rsid w:val="00A0083B"/>
    <w:rsid w:val="00A009FB"/>
    <w:rsid w:val="00A04F42"/>
    <w:rsid w:val="00A060C7"/>
    <w:rsid w:val="00A07E7C"/>
    <w:rsid w:val="00A117A6"/>
    <w:rsid w:val="00A24BE1"/>
    <w:rsid w:val="00A33875"/>
    <w:rsid w:val="00A37825"/>
    <w:rsid w:val="00A43E0F"/>
    <w:rsid w:val="00A50A14"/>
    <w:rsid w:val="00A52F92"/>
    <w:rsid w:val="00A73C6F"/>
    <w:rsid w:val="00A745F0"/>
    <w:rsid w:val="00A74C92"/>
    <w:rsid w:val="00A93FA5"/>
    <w:rsid w:val="00A94AFA"/>
    <w:rsid w:val="00AA092C"/>
    <w:rsid w:val="00AA36F3"/>
    <w:rsid w:val="00AB6BAF"/>
    <w:rsid w:val="00AB7120"/>
    <w:rsid w:val="00AC01EF"/>
    <w:rsid w:val="00AC1429"/>
    <w:rsid w:val="00AC467D"/>
    <w:rsid w:val="00AD7AA5"/>
    <w:rsid w:val="00AE2ABE"/>
    <w:rsid w:val="00AF6B6F"/>
    <w:rsid w:val="00B003F5"/>
    <w:rsid w:val="00B00EE5"/>
    <w:rsid w:val="00B04AB4"/>
    <w:rsid w:val="00B053C2"/>
    <w:rsid w:val="00B11AF8"/>
    <w:rsid w:val="00B12D7A"/>
    <w:rsid w:val="00B13721"/>
    <w:rsid w:val="00B14412"/>
    <w:rsid w:val="00B14C55"/>
    <w:rsid w:val="00B23004"/>
    <w:rsid w:val="00B254EE"/>
    <w:rsid w:val="00B30E43"/>
    <w:rsid w:val="00B35D4C"/>
    <w:rsid w:val="00B443CE"/>
    <w:rsid w:val="00B45E73"/>
    <w:rsid w:val="00B5231E"/>
    <w:rsid w:val="00B53708"/>
    <w:rsid w:val="00B623A6"/>
    <w:rsid w:val="00B63398"/>
    <w:rsid w:val="00B676F5"/>
    <w:rsid w:val="00B85151"/>
    <w:rsid w:val="00B866B4"/>
    <w:rsid w:val="00B90267"/>
    <w:rsid w:val="00B914B3"/>
    <w:rsid w:val="00BA3D08"/>
    <w:rsid w:val="00BA7241"/>
    <w:rsid w:val="00BC0752"/>
    <w:rsid w:val="00BC09FF"/>
    <w:rsid w:val="00BC19FD"/>
    <w:rsid w:val="00BC31CA"/>
    <w:rsid w:val="00BC3AEF"/>
    <w:rsid w:val="00BD0780"/>
    <w:rsid w:val="00BD4E7D"/>
    <w:rsid w:val="00BE58EF"/>
    <w:rsid w:val="00BE5DB3"/>
    <w:rsid w:val="00BF025D"/>
    <w:rsid w:val="00BF082F"/>
    <w:rsid w:val="00BF0B25"/>
    <w:rsid w:val="00BF3601"/>
    <w:rsid w:val="00BF9559"/>
    <w:rsid w:val="00C01F4A"/>
    <w:rsid w:val="00C23AA0"/>
    <w:rsid w:val="00C252DD"/>
    <w:rsid w:val="00C32178"/>
    <w:rsid w:val="00C46C6F"/>
    <w:rsid w:val="00C47B28"/>
    <w:rsid w:val="00C53B54"/>
    <w:rsid w:val="00C56262"/>
    <w:rsid w:val="00C56948"/>
    <w:rsid w:val="00C57529"/>
    <w:rsid w:val="00C619F1"/>
    <w:rsid w:val="00C64995"/>
    <w:rsid w:val="00C71D14"/>
    <w:rsid w:val="00C735D1"/>
    <w:rsid w:val="00C779C7"/>
    <w:rsid w:val="00C821EE"/>
    <w:rsid w:val="00C83405"/>
    <w:rsid w:val="00C84218"/>
    <w:rsid w:val="00C902A5"/>
    <w:rsid w:val="00CA6504"/>
    <w:rsid w:val="00CB4BFF"/>
    <w:rsid w:val="00CC70A8"/>
    <w:rsid w:val="00CD40AB"/>
    <w:rsid w:val="00CD466E"/>
    <w:rsid w:val="00CD4AFE"/>
    <w:rsid w:val="00CD5ED8"/>
    <w:rsid w:val="00CE06BD"/>
    <w:rsid w:val="00CE2F04"/>
    <w:rsid w:val="00CE3941"/>
    <w:rsid w:val="00CE654F"/>
    <w:rsid w:val="00CF18F4"/>
    <w:rsid w:val="00CF1F09"/>
    <w:rsid w:val="00D01D30"/>
    <w:rsid w:val="00D06717"/>
    <w:rsid w:val="00D2629F"/>
    <w:rsid w:val="00D30D99"/>
    <w:rsid w:val="00D33B3E"/>
    <w:rsid w:val="00D50D44"/>
    <w:rsid w:val="00D57A76"/>
    <w:rsid w:val="00D62FCB"/>
    <w:rsid w:val="00D70931"/>
    <w:rsid w:val="00D7665D"/>
    <w:rsid w:val="00D87790"/>
    <w:rsid w:val="00D90913"/>
    <w:rsid w:val="00D97ECE"/>
    <w:rsid w:val="00DA2CEC"/>
    <w:rsid w:val="00DB1B28"/>
    <w:rsid w:val="00DD22DF"/>
    <w:rsid w:val="00DD516B"/>
    <w:rsid w:val="00DD7C08"/>
    <w:rsid w:val="00DE456E"/>
    <w:rsid w:val="00DE6DEE"/>
    <w:rsid w:val="00E122E7"/>
    <w:rsid w:val="00E144C2"/>
    <w:rsid w:val="00E14800"/>
    <w:rsid w:val="00E14E55"/>
    <w:rsid w:val="00E207F2"/>
    <w:rsid w:val="00E2286F"/>
    <w:rsid w:val="00E22A18"/>
    <w:rsid w:val="00E26208"/>
    <w:rsid w:val="00E26883"/>
    <w:rsid w:val="00E337DE"/>
    <w:rsid w:val="00E34857"/>
    <w:rsid w:val="00E41A34"/>
    <w:rsid w:val="00E53A1D"/>
    <w:rsid w:val="00E54676"/>
    <w:rsid w:val="00E60323"/>
    <w:rsid w:val="00E610F0"/>
    <w:rsid w:val="00E63F2B"/>
    <w:rsid w:val="00E81073"/>
    <w:rsid w:val="00E85F20"/>
    <w:rsid w:val="00E900F2"/>
    <w:rsid w:val="00E907E3"/>
    <w:rsid w:val="00E91507"/>
    <w:rsid w:val="00E95FB8"/>
    <w:rsid w:val="00EA00DC"/>
    <w:rsid w:val="00EA55CA"/>
    <w:rsid w:val="00EB150E"/>
    <w:rsid w:val="00EB397C"/>
    <w:rsid w:val="00EB55DE"/>
    <w:rsid w:val="00EB63BB"/>
    <w:rsid w:val="00EC161C"/>
    <w:rsid w:val="00ED1B73"/>
    <w:rsid w:val="00ED39B7"/>
    <w:rsid w:val="00ED7CA7"/>
    <w:rsid w:val="00EE4682"/>
    <w:rsid w:val="00EE6C8D"/>
    <w:rsid w:val="00EF17C6"/>
    <w:rsid w:val="00F007B3"/>
    <w:rsid w:val="00F106F1"/>
    <w:rsid w:val="00F249F1"/>
    <w:rsid w:val="00F24A35"/>
    <w:rsid w:val="00F341D1"/>
    <w:rsid w:val="00F47969"/>
    <w:rsid w:val="00F52207"/>
    <w:rsid w:val="00F56C70"/>
    <w:rsid w:val="00F71B71"/>
    <w:rsid w:val="00F76BD1"/>
    <w:rsid w:val="00F84B24"/>
    <w:rsid w:val="00F84D65"/>
    <w:rsid w:val="00F918E9"/>
    <w:rsid w:val="00F91E1C"/>
    <w:rsid w:val="00FA0DEF"/>
    <w:rsid w:val="00FA6F4B"/>
    <w:rsid w:val="00FC4BE9"/>
    <w:rsid w:val="00FD30C4"/>
    <w:rsid w:val="00FF015B"/>
    <w:rsid w:val="0B1BAF8F"/>
    <w:rsid w:val="12628860"/>
    <w:rsid w:val="145C5AC7"/>
    <w:rsid w:val="16124F93"/>
    <w:rsid w:val="1917DE1B"/>
    <w:rsid w:val="1E0AC471"/>
    <w:rsid w:val="21A191B0"/>
    <w:rsid w:val="228904EF"/>
    <w:rsid w:val="231C1C36"/>
    <w:rsid w:val="277EF8B3"/>
    <w:rsid w:val="28194960"/>
    <w:rsid w:val="291AAACA"/>
    <w:rsid w:val="35E942C2"/>
    <w:rsid w:val="3627DDCE"/>
    <w:rsid w:val="3671FCB2"/>
    <w:rsid w:val="37F613BE"/>
    <w:rsid w:val="3E0A5FFF"/>
    <w:rsid w:val="3FEE1780"/>
    <w:rsid w:val="4254E655"/>
    <w:rsid w:val="455DFFC4"/>
    <w:rsid w:val="4D59F437"/>
    <w:rsid w:val="501B2657"/>
    <w:rsid w:val="547FBD9C"/>
    <w:rsid w:val="57E169FA"/>
    <w:rsid w:val="58AEF2C6"/>
    <w:rsid w:val="5A512F45"/>
    <w:rsid w:val="5CBFA13F"/>
    <w:rsid w:val="5DCBFF1B"/>
    <w:rsid w:val="5E78E77F"/>
    <w:rsid w:val="619BE167"/>
    <w:rsid w:val="61D2B6C3"/>
    <w:rsid w:val="68F16C2D"/>
    <w:rsid w:val="6AB16C4E"/>
    <w:rsid w:val="6B8660A6"/>
    <w:rsid w:val="72392565"/>
    <w:rsid w:val="73DE6016"/>
    <w:rsid w:val="743D25CE"/>
    <w:rsid w:val="74DBFC86"/>
    <w:rsid w:val="7C479671"/>
    <w:rsid w:val="7E053CFA"/>
    <w:rsid w:val="7F4CF4B7"/>
    <w:rsid w:val="7F72F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04658"/>
  <w15:chartTrackingRefBased/>
  <w15:docId w15:val="{DBDC2457-FDAD-43DD-BA0A-6E006A22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1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1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FF9"/>
    <w:rPr>
      <w:rFonts w:eastAsiaTheme="majorEastAsia" w:cstheme="majorBidi"/>
      <w:color w:val="272727" w:themeColor="text1" w:themeTint="D8"/>
    </w:rPr>
  </w:style>
  <w:style w:type="paragraph" w:styleId="Title">
    <w:name w:val="Title"/>
    <w:basedOn w:val="Normal"/>
    <w:next w:val="Normal"/>
    <w:link w:val="TitleChar"/>
    <w:uiPriority w:val="10"/>
    <w:qFormat/>
    <w:rsid w:val="00661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FF9"/>
    <w:pPr>
      <w:spacing w:before="160"/>
      <w:jc w:val="center"/>
    </w:pPr>
    <w:rPr>
      <w:i/>
      <w:iCs/>
      <w:color w:val="404040" w:themeColor="text1" w:themeTint="BF"/>
    </w:rPr>
  </w:style>
  <w:style w:type="character" w:customStyle="1" w:styleId="QuoteChar">
    <w:name w:val="Quote Char"/>
    <w:basedOn w:val="DefaultParagraphFont"/>
    <w:link w:val="Quote"/>
    <w:uiPriority w:val="29"/>
    <w:rsid w:val="00661FF9"/>
    <w:rPr>
      <w:i/>
      <w:iCs/>
      <w:color w:val="404040" w:themeColor="text1" w:themeTint="BF"/>
    </w:rPr>
  </w:style>
  <w:style w:type="paragraph" w:styleId="ListParagraph">
    <w:name w:val="List Paragraph"/>
    <w:basedOn w:val="Normal"/>
    <w:uiPriority w:val="34"/>
    <w:qFormat/>
    <w:rsid w:val="00661FF9"/>
    <w:pPr>
      <w:ind w:left="720"/>
      <w:contextualSpacing/>
    </w:pPr>
  </w:style>
  <w:style w:type="character" w:styleId="IntenseEmphasis">
    <w:name w:val="Intense Emphasis"/>
    <w:basedOn w:val="DefaultParagraphFont"/>
    <w:uiPriority w:val="21"/>
    <w:qFormat/>
    <w:rsid w:val="00661FF9"/>
    <w:rPr>
      <w:i/>
      <w:iCs/>
      <w:color w:val="0F4761" w:themeColor="accent1" w:themeShade="BF"/>
    </w:rPr>
  </w:style>
  <w:style w:type="paragraph" w:styleId="IntenseQuote">
    <w:name w:val="Intense Quote"/>
    <w:basedOn w:val="Normal"/>
    <w:next w:val="Normal"/>
    <w:link w:val="IntenseQuoteChar"/>
    <w:uiPriority w:val="30"/>
    <w:qFormat/>
    <w:rsid w:val="00661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FF9"/>
    <w:rPr>
      <w:i/>
      <w:iCs/>
      <w:color w:val="0F4761" w:themeColor="accent1" w:themeShade="BF"/>
    </w:rPr>
  </w:style>
  <w:style w:type="character" w:styleId="IntenseReference">
    <w:name w:val="Intense Reference"/>
    <w:basedOn w:val="DefaultParagraphFont"/>
    <w:uiPriority w:val="32"/>
    <w:qFormat/>
    <w:rsid w:val="00661FF9"/>
    <w:rPr>
      <w:b/>
      <w:bCs/>
      <w:smallCaps/>
      <w:color w:val="0F4761" w:themeColor="accent1" w:themeShade="BF"/>
      <w:spacing w:val="5"/>
    </w:rPr>
  </w:style>
  <w:style w:type="paragraph" w:styleId="Header">
    <w:name w:val="header"/>
    <w:basedOn w:val="Normal"/>
    <w:link w:val="HeaderChar"/>
    <w:uiPriority w:val="99"/>
    <w:unhideWhenUsed/>
    <w:rsid w:val="00B63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398"/>
  </w:style>
  <w:style w:type="paragraph" w:styleId="Footer">
    <w:name w:val="footer"/>
    <w:basedOn w:val="Normal"/>
    <w:link w:val="FooterChar"/>
    <w:uiPriority w:val="99"/>
    <w:unhideWhenUsed/>
    <w:rsid w:val="00B633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398"/>
  </w:style>
  <w:style w:type="paragraph" w:styleId="FootnoteText">
    <w:name w:val="footnote text"/>
    <w:basedOn w:val="Normal"/>
    <w:link w:val="FootnoteTextChar"/>
    <w:uiPriority w:val="99"/>
    <w:semiHidden/>
    <w:unhideWhenUsed/>
    <w:rsid w:val="000105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596"/>
    <w:rPr>
      <w:sz w:val="20"/>
      <w:szCs w:val="20"/>
    </w:rPr>
  </w:style>
  <w:style w:type="character" w:styleId="FootnoteReference">
    <w:name w:val="footnote reference"/>
    <w:basedOn w:val="DefaultParagraphFont"/>
    <w:uiPriority w:val="99"/>
    <w:semiHidden/>
    <w:unhideWhenUsed/>
    <w:rsid w:val="00010596"/>
    <w:rPr>
      <w:vertAlign w:val="superscript"/>
    </w:rPr>
  </w:style>
  <w:style w:type="character" w:styleId="Hyperlink">
    <w:name w:val="Hyperlink"/>
    <w:basedOn w:val="DefaultParagraphFont"/>
    <w:uiPriority w:val="99"/>
    <w:unhideWhenUsed/>
    <w:rsid w:val="00E207F2"/>
    <w:rPr>
      <w:color w:val="467886" w:themeColor="hyperlink"/>
      <w:u w:val="single"/>
    </w:rPr>
  </w:style>
  <w:style w:type="character" w:styleId="UnresolvedMention">
    <w:name w:val="Unresolved Mention"/>
    <w:basedOn w:val="DefaultParagraphFont"/>
    <w:uiPriority w:val="99"/>
    <w:semiHidden/>
    <w:unhideWhenUsed/>
    <w:rsid w:val="00E207F2"/>
    <w:rPr>
      <w:color w:val="605E5C"/>
      <w:shd w:val="clear" w:color="auto" w:fill="E1DFDD"/>
    </w:rPr>
  </w:style>
  <w:style w:type="character" w:styleId="CommentReference">
    <w:name w:val="annotation reference"/>
    <w:basedOn w:val="DefaultParagraphFont"/>
    <w:uiPriority w:val="99"/>
    <w:semiHidden/>
    <w:unhideWhenUsed/>
    <w:rsid w:val="00456ACC"/>
    <w:rPr>
      <w:sz w:val="16"/>
      <w:szCs w:val="16"/>
    </w:rPr>
  </w:style>
  <w:style w:type="paragraph" w:styleId="CommentText">
    <w:name w:val="annotation text"/>
    <w:basedOn w:val="Normal"/>
    <w:link w:val="CommentTextChar"/>
    <w:uiPriority w:val="99"/>
    <w:unhideWhenUsed/>
    <w:rsid w:val="00456ACC"/>
    <w:pPr>
      <w:spacing w:line="240" w:lineRule="auto"/>
    </w:pPr>
    <w:rPr>
      <w:sz w:val="20"/>
      <w:szCs w:val="20"/>
    </w:rPr>
  </w:style>
  <w:style w:type="character" w:customStyle="1" w:styleId="CommentTextChar">
    <w:name w:val="Comment Text Char"/>
    <w:basedOn w:val="DefaultParagraphFont"/>
    <w:link w:val="CommentText"/>
    <w:uiPriority w:val="99"/>
    <w:rsid w:val="00456ACC"/>
    <w:rPr>
      <w:sz w:val="20"/>
      <w:szCs w:val="20"/>
    </w:rPr>
  </w:style>
  <w:style w:type="paragraph" w:styleId="CommentSubject">
    <w:name w:val="annotation subject"/>
    <w:basedOn w:val="CommentText"/>
    <w:next w:val="CommentText"/>
    <w:link w:val="CommentSubjectChar"/>
    <w:uiPriority w:val="99"/>
    <w:semiHidden/>
    <w:unhideWhenUsed/>
    <w:rsid w:val="00456ACC"/>
    <w:rPr>
      <w:b/>
      <w:bCs/>
    </w:rPr>
  </w:style>
  <w:style w:type="character" w:customStyle="1" w:styleId="CommentSubjectChar">
    <w:name w:val="Comment Subject Char"/>
    <w:basedOn w:val="CommentTextChar"/>
    <w:link w:val="CommentSubject"/>
    <w:uiPriority w:val="99"/>
    <w:semiHidden/>
    <w:rsid w:val="00456ACC"/>
    <w:rPr>
      <w:b/>
      <w:bCs/>
      <w:sz w:val="20"/>
      <w:szCs w:val="20"/>
    </w:rPr>
  </w:style>
  <w:style w:type="paragraph" w:styleId="Revision">
    <w:name w:val="Revision"/>
    <w:hidden/>
    <w:uiPriority w:val="99"/>
    <w:semiHidden/>
    <w:rsid w:val="00CD40AB"/>
    <w:pPr>
      <w:spacing w:after="0" w:line="240" w:lineRule="auto"/>
    </w:pPr>
  </w:style>
  <w:style w:type="character" w:styleId="Strong">
    <w:name w:val="Strong"/>
    <w:basedOn w:val="DefaultParagraphFont"/>
    <w:uiPriority w:val="22"/>
    <w:qFormat/>
    <w:rsid w:val="000E0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2727">
      <w:bodyDiv w:val="1"/>
      <w:marLeft w:val="0"/>
      <w:marRight w:val="0"/>
      <w:marTop w:val="0"/>
      <w:marBottom w:val="0"/>
      <w:divBdr>
        <w:top w:val="none" w:sz="0" w:space="0" w:color="auto"/>
        <w:left w:val="none" w:sz="0" w:space="0" w:color="auto"/>
        <w:bottom w:val="none" w:sz="0" w:space="0" w:color="auto"/>
        <w:right w:val="none" w:sz="0" w:space="0" w:color="auto"/>
      </w:divBdr>
    </w:div>
    <w:div w:id="65091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ctad.org/publication/towards-statistical-framework-measurement-tax-and-commercial-illicit-financial-f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ef3714-6ce0-4e34-9185-aca0df8dd2bd">
      <Terms xmlns="http://schemas.microsoft.com/office/infopath/2007/PartnerControls"/>
    </lcf76f155ced4ddcb4097134ff3c332f>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373958894D2149808F9D8566FEDB90" ma:contentTypeVersion="18" ma:contentTypeDescription="Create a new document." ma:contentTypeScope="" ma:versionID="81af155db943c44aa05a2484dea0277b">
  <xsd:schema xmlns:xsd="http://www.w3.org/2001/XMLSchema" xmlns:xs="http://www.w3.org/2001/XMLSchema" xmlns:p="http://schemas.microsoft.com/office/2006/metadata/properties" xmlns:ns2="13ef3714-6ce0-4e34-9185-aca0df8dd2bd" xmlns:ns3="068b94d1-f089-4c47-abb6-20f20898a544" xmlns:ns4="985ec44e-1bab-4c0b-9df0-6ba128686fc9" targetNamespace="http://schemas.microsoft.com/office/2006/metadata/properties" ma:root="true" ma:fieldsID="f70aab0dd129da2b65144b447c8fad2c" ns2:_="" ns3:_="" ns4:_="">
    <xsd:import namespace="13ef3714-6ce0-4e34-9185-aca0df8dd2bd"/>
    <xsd:import namespace="068b94d1-f089-4c47-abb6-20f20898a544"/>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f3714-6ce0-4e34-9185-aca0df8dd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b94d1-f089-4c47-abb6-20f20898a5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c5b3346-aa51-4025-add1-13f2d7ee623c}" ma:internalName="TaxCatchAll" ma:showField="CatchAllData" ma:web="068b94d1-f089-4c47-abb6-20f20898a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23D3-E202-4101-985D-F09DC6AA4CAE}">
  <ds:schemaRefs>
    <ds:schemaRef ds:uri="http://schemas.microsoft.com/office/2006/metadata/properties"/>
    <ds:schemaRef ds:uri="http://schemas.microsoft.com/office/infopath/2007/PartnerControls"/>
    <ds:schemaRef ds:uri="13ef3714-6ce0-4e34-9185-aca0df8dd2bd"/>
    <ds:schemaRef ds:uri="985ec44e-1bab-4c0b-9df0-6ba128686fc9"/>
  </ds:schemaRefs>
</ds:datastoreItem>
</file>

<file path=customXml/itemProps2.xml><?xml version="1.0" encoding="utf-8"?>
<ds:datastoreItem xmlns:ds="http://schemas.openxmlformats.org/officeDocument/2006/customXml" ds:itemID="{44F573E7-F5D6-4B38-88F4-64CA8BFA7FF9}">
  <ds:schemaRefs>
    <ds:schemaRef ds:uri="http://schemas.microsoft.com/sharepoint/v3/contenttype/forms"/>
  </ds:schemaRefs>
</ds:datastoreItem>
</file>

<file path=customXml/itemProps3.xml><?xml version="1.0" encoding="utf-8"?>
<ds:datastoreItem xmlns:ds="http://schemas.openxmlformats.org/officeDocument/2006/customXml" ds:itemID="{C2021457-FB4A-4322-90D6-287AD02AD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f3714-6ce0-4e34-9185-aca0df8dd2bd"/>
    <ds:schemaRef ds:uri="068b94d1-f089-4c47-abb6-20f20898a544"/>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D80AD-C8D2-41D9-BC48-D70C077DC95E}">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6</Pages>
  <Words>1065</Words>
  <Characters>6073</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Camerini</dc:creator>
  <cp:keywords/>
  <dc:description/>
  <cp:lastModifiedBy>Diana Camerini</cp:lastModifiedBy>
  <cp:revision>15</cp:revision>
  <dcterms:created xsi:type="dcterms:W3CDTF">2026-02-18T17:32:00Z</dcterms:created>
  <dcterms:modified xsi:type="dcterms:W3CDTF">2026-02-18T17:56:00Z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0x0101001C373958894D2149808F9D8566FEDB90</vt:lpwstr>
  </property>
  <property fmtid="{D5CDD505-2E9C-101B-9397-08002B2CF9AE}" pid="3" name="MediaServiceImageTags">
    <vt:lpwstr/>
  </property>
</Properties>
</file>